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32" w:rsidRPr="00F606FF" w:rsidRDefault="000E5B32" w:rsidP="007545D5">
      <w:pPr>
        <w:spacing w:line="600" w:lineRule="exact"/>
        <w:jc w:val="center"/>
        <w:rPr>
          <w:rFonts w:ascii="宋体" w:hAnsi="宋体"/>
          <w:b/>
          <w:spacing w:val="6"/>
          <w:w w:val="95"/>
          <w:sz w:val="44"/>
          <w:szCs w:val="44"/>
        </w:rPr>
      </w:pPr>
      <w:r w:rsidRPr="00F606FF">
        <w:rPr>
          <w:rFonts w:ascii="宋体" w:hAnsi="宋体" w:hint="eastAsia"/>
          <w:b/>
          <w:spacing w:val="6"/>
          <w:w w:val="95"/>
          <w:sz w:val="44"/>
          <w:szCs w:val="44"/>
        </w:rPr>
        <w:t>长沙市用人单位及中介组织引才奖励</w:t>
      </w:r>
    </w:p>
    <w:p w:rsidR="000E5B32" w:rsidRPr="00F606FF" w:rsidRDefault="000E5B32" w:rsidP="007545D5">
      <w:pPr>
        <w:spacing w:line="600" w:lineRule="exact"/>
        <w:jc w:val="center"/>
        <w:rPr>
          <w:rFonts w:ascii="宋体" w:hAnsi="宋体"/>
          <w:b/>
          <w:spacing w:val="6"/>
          <w:w w:val="95"/>
          <w:sz w:val="44"/>
          <w:szCs w:val="44"/>
        </w:rPr>
      </w:pPr>
      <w:r w:rsidRPr="00F606FF">
        <w:rPr>
          <w:rFonts w:ascii="宋体" w:hAnsi="宋体" w:hint="eastAsia"/>
          <w:b/>
          <w:spacing w:val="6"/>
          <w:w w:val="95"/>
          <w:sz w:val="44"/>
          <w:szCs w:val="44"/>
        </w:rPr>
        <w:t>实施办法（试行）</w:t>
      </w:r>
    </w:p>
    <w:p w:rsidR="000E5B32" w:rsidRDefault="000E5B32" w:rsidP="007545D5">
      <w:pPr>
        <w:spacing w:beforeLines="100" w:before="324" w:afterLines="100" w:after="324" w:line="6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t>第一章　总　则</w:t>
      </w:r>
      <w:bookmarkStart w:id="0" w:name="_GoBack"/>
      <w:bookmarkEnd w:id="0"/>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黑体" w:hAnsi="Times New Roman" w:hint="eastAsia"/>
          <w:kern w:val="0"/>
          <w:sz w:val="32"/>
          <w:szCs w:val="32"/>
        </w:rPr>
        <w:t xml:space="preserve">第一条　</w:t>
      </w:r>
      <w:r>
        <w:rPr>
          <w:rFonts w:ascii="Times New Roman" w:eastAsia="仿宋_GB2312" w:hAnsi="Times New Roman" w:hint="eastAsia"/>
          <w:kern w:val="0"/>
          <w:sz w:val="32"/>
          <w:szCs w:val="32"/>
        </w:rPr>
        <w:t>根据</w:t>
      </w:r>
      <w:r>
        <w:rPr>
          <w:rFonts w:ascii="Times New Roman" w:eastAsia="仿宋_GB2312" w:hAnsi="Times New Roman" w:hint="eastAsia"/>
          <w:sz w:val="32"/>
          <w:szCs w:val="32"/>
        </w:rPr>
        <w:t>《中共长沙市委长沙市人民政府关于印发</w:t>
      </w:r>
      <w:r>
        <w:rPr>
          <w:rFonts w:ascii="Times New Roman" w:eastAsia="仿宋_GB2312" w:hAnsi="Times New Roman"/>
          <w:sz w:val="32"/>
          <w:szCs w:val="32"/>
        </w:rPr>
        <w:t>&lt;</w:t>
      </w:r>
      <w:r>
        <w:rPr>
          <w:rFonts w:ascii="Times New Roman" w:eastAsia="仿宋_GB2312" w:hAnsi="Times New Roman" w:hint="eastAsia"/>
          <w:sz w:val="32"/>
          <w:szCs w:val="32"/>
        </w:rPr>
        <w:t>长沙市建设创新创业人才高地的若干措施</w:t>
      </w:r>
      <w:r>
        <w:rPr>
          <w:rFonts w:ascii="Times New Roman" w:eastAsia="仿宋_GB2312" w:hAnsi="Times New Roman"/>
          <w:sz w:val="32"/>
          <w:szCs w:val="32"/>
        </w:rPr>
        <w:t>&gt;</w:t>
      </w:r>
      <w:r>
        <w:rPr>
          <w:rFonts w:ascii="Times New Roman" w:eastAsia="仿宋_GB2312" w:hAnsi="Times New Roman" w:hint="eastAsia"/>
          <w:sz w:val="32"/>
          <w:szCs w:val="32"/>
        </w:rPr>
        <w:t>的通知》</w:t>
      </w:r>
      <w:r>
        <w:rPr>
          <w:rFonts w:ascii="Times New Roman" w:eastAsia="仿宋_GB2312" w:hAnsi="Times New Roman"/>
          <w:kern w:val="0"/>
          <w:sz w:val="32"/>
          <w:szCs w:val="32"/>
        </w:rPr>
        <w:t>(</w:t>
      </w:r>
      <w:r>
        <w:rPr>
          <w:rFonts w:ascii="Times New Roman" w:eastAsia="仿宋_GB2312" w:hAnsi="Times New Roman" w:hint="eastAsia"/>
          <w:kern w:val="0"/>
          <w:sz w:val="32"/>
          <w:szCs w:val="32"/>
        </w:rPr>
        <w:t>长发〔</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号</w:t>
      </w:r>
      <w:r>
        <w:rPr>
          <w:rFonts w:ascii="Times New Roman" w:eastAsia="仿宋_GB2312" w:hAnsi="Times New Roman"/>
          <w:kern w:val="0"/>
          <w:sz w:val="32"/>
          <w:szCs w:val="32"/>
        </w:rPr>
        <w:t>)</w:t>
      </w:r>
      <w:r>
        <w:rPr>
          <w:rFonts w:ascii="Times New Roman" w:eastAsia="仿宋_GB2312" w:hAnsi="Times New Roman" w:hint="eastAsia"/>
          <w:kern w:val="0"/>
          <w:sz w:val="32"/>
          <w:szCs w:val="32"/>
        </w:rPr>
        <w:t>及相关细则，制定本办法。</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黑体" w:hAnsi="Times New Roman" w:hint="eastAsia"/>
          <w:kern w:val="0"/>
          <w:sz w:val="32"/>
          <w:szCs w:val="32"/>
        </w:rPr>
        <w:t xml:space="preserve">第二条　</w:t>
      </w:r>
      <w:r>
        <w:rPr>
          <w:rFonts w:ascii="Times New Roman" w:eastAsia="仿宋_GB2312" w:hAnsi="Times New Roman" w:hint="eastAsia"/>
          <w:kern w:val="0"/>
          <w:sz w:val="32"/>
          <w:szCs w:val="32"/>
        </w:rPr>
        <w:t>本办法所指引才奖励，包括高层次人才全职引进奖励和高层次人才柔性引进奖励。</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高层次人才全职引进奖励（以下简称</w:t>
      </w:r>
      <w:r>
        <w:rPr>
          <w:rFonts w:ascii="Times New Roman" w:eastAsia="仿宋_GB2312" w:hAnsi="Times New Roman"/>
          <w:kern w:val="0"/>
          <w:sz w:val="32"/>
          <w:szCs w:val="32"/>
        </w:rPr>
        <w:t>“</w:t>
      </w:r>
      <w:r>
        <w:rPr>
          <w:rFonts w:ascii="Times New Roman" w:eastAsia="仿宋_GB2312" w:hAnsi="Times New Roman" w:hint="eastAsia"/>
          <w:kern w:val="0"/>
          <w:sz w:val="32"/>
          <w:szCs w:val="32"/>
        </w:rPr>
        <w:t>高层次人才引进奖励</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）主要面向用人单位和中介组织，引进对象为入选长沙市高精尖人才领跑工程的国际顶尖人才、国家级产业领军人才、省市级产业领军人才和入选长沙市紧缺急需人才集聚工程的市级高层次紧缺急需人才。</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高层次人才柔性引才奖励（以下简称</w:t>
      </w:r>
      <w:r>
        <w:rPr>
          <w:rFonts w:ascii="Times New Roman" w:eastAsia="仿宋_GB2312" w:hAnsi="Times New Roman"/>
          <w:kern w:val="0"/>
          <w:sz w:val="32"/>
          <w:szCs w:val="32"/>
        </w:rPr>
        <w:t>“</w:t>
      </w:r>
      <w:r>
        <w:rPr>
          <w:rFonts w:ascii="Times New Roman" w:eastAsia="仿宋_GB2312" w:hAnsi="Times New Roman" w:hint="eastAsia"/>
          <w:kern w:val="0"/>
          <w:sz w:val="32"/>
          <w:szCs w:val="32"/>
        </w:rPr>
        <w:t>柔性引才奖励</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）主要面向用人单位，引进对象为</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6</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21</w:t>
      </w:r>
      <w:r>
        <w:rPr>
          <w:rFonts w:ascii="Times New Roman" w:eastAsia="仿宋_GB2312" w:hAnsi="Times New Roman" w:hint="eastAsia"/>
          <w:kern w:val="0"/>
          <w:sz w:val="32"/>
          <w:szCs w:val="32"/>
        </w:rPr>
        <w:t>日后来长短期工作并符合《长沙市高层次人才分类认定目录》</w:t>
      </w:r>
      <w:r>
        <w:rPr>
          <w:rFonts w:ascii="Times New Roman" w:eastAsia="仿宋_GB2312" w:hAnsi="Times New Roman"/>
          <w:kern w:val="0"/>
          <w:sz w:val="32"/>
          <w:szCs w:val="32"/>
        </w:rPr>
        <w:t>D</w:t>
      </w:r>
      <w:r>
        <w:rPr>
          <w:rFonts w:ascii="Times New Roman" w:eastAsia="仿宋_GB2312" w:hAnsi="Times New Roman" w:hint="eastAsia"/>
          <w:kern w:val="0"/>
          <w:sz w:val="32"/>
          <w:szCs w:val="32"/>
        </w:rPr>
        <w:t>类（含）以上相应条件的国内高层次人才，同时须与用人单位签订工作合同或合作协议，申报当年累计在长工作时间不少于</w:t>
      </w:r>
      <w:r>
        <w:rPr>
          <w:rFonts w:ascii="Times New Roman" w:eastAsia="仿宋_GB2312" w:hAnsi="Times New Roman"/>
          <w:kern w:val="0"/>
          <w:sz w:val="32"/>
          <w:szCs w:val="32"/>
        </w:rPr>
        <w:t>60</w:t>
      </w:r>
      <w:r>
        <w:rPr>
          <w:rFonts w:ascii="Times New Roman" w:eastAsia="仿宋_GB2312" w:hAnsi="Times New Roman" w:hint="eastAsia"/>
          <w:kern w:val="0"/>
          <w:sz w:val="32"/>
          <w:szCs w:val="32"/>
        </w:rPr>
        <w:t>天，并在技术研发、课题攻关、项目合作中取得突出成效或实际成果。</w:t>
      </w:r>
    </w:p>
    <w:p w:rsidR="000E5B32" w:rsidRDefault="000E5B32" w:rsidP="007545D5">
      <w:pPr>
        <w:spacing w:line="600" w:lineRule="exact"/>
        <w:ind w:firstLineChars="200" w:firstLine="640"/>
        <w:rPr>
          <w:rFonts w:ascii="Times New Roman" w:eastAsia="仿宋_GB2312" w:hAnsi="Times New Roman"/>
          <w:kern w:val="0"/>
          <w:sz w:val="32"/>
          <w:szCs w:val="32"/>
        </w:rPr>
      </w:pPr>
      <w:proofErr w:type="gramStart"/>
      <w:r>
        <w:rPr>
          <w:rFonts w:ascii="Times New Roman" w:eastAsia="仿宋_GB2312" w:hAnsi="Times New Roman" w:hint="eastAsia"/>
          <w:kern w:val="0"/>
          <w:sz w:val="32"/>
          <w:szCs w:val="32"/>
        </w:rPr>
        <w:t>企业院士</w:t>
      </w:r>
      <w:proofErr w:type="gramEnd"/>
      <w:r>
        <w:rPr>
          <w:rFonts w:ascii="Times New Roman" w:eastAsia="仿宋_GB2312" w:hAnsi="Times New Roman" w:hint="eastAsia"/>
          <w:kern w:val="0"/>
          <w:sz w:val="32"/>
          <w:szCs w:val="32"/>
        </w:rPr>
        <w:t>专家工作站的院士专家和海外柔性引进人才不属于柔性引才奖励范畴。</w:t>
      </w:r>
    </w:p>
    <w:p w:rsidR="000E5B32" w:rsidRDefault="000E5B32" w:rsidP="007545D5">
      <w:pPr>
        <w:spacing w:beforeLines="100" w:before="324" w:afterLines="100" w:after="324" w:line="6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lastRenderedPageBreak/>
        <w:t>第二章　奖励标准</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黑体" w:hAnsi="Times New Roman" w:hint="eastAsia"/>
          <w:kern w:val="0"/>
          <w:sz w:val="32"/>
          <w:szCs w:val="32"/>
        </w:rPr>
        <w:t xml:space="preserve">第三条　</w:t>
      </w:r>
      <w:r>
        <w:rPr>
          <w:rFonts w:ascii="Times New Roman" w:eastAsia="仿宋_GB2312" w:hAnsi="Times New Roman" w:hint="eastAsia"/>
          <w:kern w:val="0"/>
          <w:sz w:val="32"/>
          <w:szCs w:val="32"/>
        </w:rPr>
        <w:t>用人单位高层次人才引进奖励。对成功引进国际顶尖人才、国家级产业领军人才、省市级产业领军人才和市级紧缺急需人才的长沙市企事业单位，每引进一人，分别给予</w:t>
      </w:r>
      <w:r>
        <w:rPr>
          <w:rFonts w:ascii="Times New Roman" w:eastAsia="仿宋_GB2312" w:hAnsi="Times New Roman"/>
          <w:kern w:val="0"/>
          <w:sz w:val="32"/>
          <w:szCs w:val="32"/>
        </w:rPr>
        <w:t>200</w:t>
      </w:r>
      <w:r>
        <w:rPr>
          <w:rFonts w:ascii="Times New Roman" w:eastAsia="仿宋_GB2312" w:hAnsi="Times New Roman" w:hint="eastAsia"/>
          <w:kern w:val="0"/>
          <w:sz w:val="32"/>
          <w:szCs w:val="32"/>
        </w:rPr>
        <w:t>万元、</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万元、</w:t>
      </w:r>
      <w:r>
        <w:rPr>
          <w:rFonts w:ascii="Times New Roman" w:eastAsia="仿宋_GB2312" w:hAnsi="Times New Roman"/>
          <w:kern w:val="0"/>
          <w:sz w:val="32"/>
          <w:szCs w:val="32"/>
        </w:rPr>
        <w:t>50</w:t>
      </w:r>
      <w:r>
        <w:rPr>
          <w:rFonts w:ascii="Times New Roman" w:eastAsia="仿宋_GB2312" w:hAnsi="Times New Roman" w:hint="eastAsia"/>
          <w:kern w:val="0"/>
          <w:sz w:val="32"/>
          <w:szCs w:val="32"/>
        </w:rPr>
        <w:t>万元、</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万元引才奖励。</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黑体" w:hAnsi="Times New Roman" w:hint="eastAsia"/>
          <w:kern w:val="0"/>
          <w:sz w:val="32"/>
          <w:szCs w:val="32"/>
        </w:rPr>
        <w:t xml:space="preserve">第四条　</w:t>
      </w:r>
      <w:r>
        <w:rPr>
          <w:rFonts w:ascii="Times New Roman" w:eastAsia="仿宋_GB2312" w:hAnsi="Times New Roman" w:hint="eastAsia"/>
          <w:kern w:val="0"/>
          <w:sz w:val="32"/>
          <w:szCs w:val="32"/>
        </w:rPr>
        <w:t>中介组织高层次人才引进奖励。对为长沙市用人单位成功引进第三条所列高层次人才的中介组织，按人才类别每引进一人，分别给予</w:t>
      </w:r>
      <w:r>
        <w:rPr>
          <w:rFonts w:ascii="Times New Roman" w:eastAsia="仿宋_GB2312" w:hAnsi="Times New Roman"/>
          <w:kern w:val="0"/>
          <w:sz w:val="32"/>
          <w:szCs w:val="32"/>
        </w:rPr>
        <w:t>50</w:t>
      </w:r>
      <w:r>
        <w:rPr>
          <w:rFonts w:ascii="Times New Roman" w:eastAsia="仿宋_GB2312" w:hAnsi="Times New Roman" w:hint="eastAsia"/>
          <w:kern w:val="0"/>
          <w:sz w:val="32"/>
          <w:szCs w:val="32"/>
        </w:rPr>
        <w:t>万元、</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万元、</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万元、</w:t>
      </w:r>
      <w:r>
        <w:rPr>
          <w:rFonts w:ascii="Times New Roman" w:eastAsia="仿宋_GB2312" w:hAnsi="Times New Roman"/>
          <w:kern w:val="0"/>
          <w:sz w:val="32"/>
          <w:szCs w:val="32"/>
        </w:rPr>
        <w:t>5</w:t>
      </w:r>
      <w:r>
        <w:rPr>
          <w:rFonts w:ascii="Times New Roman" w:eastAsia="仿宋_GB2312" w:hAnsi="Times New Roman" w:hint="eastAsia"/>
          <w:kern w:val="0"/>
          <w:sz w:val="32"/>
          <w:szCs w:val="32"/>
        </w:rPr>
        <w:t>万元引才奖励，同一中介组织每年最高奖励</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万元。</w:t>
      </w:r>
    </w:p>
    <w:p w:rsidR="000E5B32" w:rsidRDefault="000E5B32" w:rsidP="007545D5">
      <w:pPr>
        <w:spacing w:line="600" w:lineRule="exact"/>
        <w:ind w:firstLineChars="200" w:firstLine="624"/>
        <w:rPr>
          <w:rFonts w:ascii="Times New Roman" w:eastAsia="仿宋_GB2312" w:hAnsi="Times New Roman"/>
          <w:spacing w:val="-4"/>
          <w:kern w:val="0"/>
          <w:sz w:val="32"/>
          <w:szCs w:val="32"/>
        </w:rPr>
      </w:pPr>
      <w:r>
        <w:rPr>
          <w:rFonts w:ascii="Times New Roman" w:eastAsia="黑体" w:hAnsi="Times New Roman" w:hint="eastAsia"/>
          <w:spacing w:val="-4"/>
          <w:kern w:val="0"/>
          <w:sz w:val="32"/>
          <w:szCs w:val="32"/>
        </w:rPr>
        <w:t xml:space="preserve">第五条　</w:t>
      </w:r>
      <w:r>
        <w:rPr>
          <w:rFonts w:ascii="Times New Roman" w:eastAsia="仿宋_GB2312" w:hAnsi="Times New Roman" w:hint="eastAsia"/>
          <w:spacing w:val="-4"/>
          <w:kern w:val="0"/>
          <w:sz w:val="32"/>
          <w:szCs w:val="32"/>
        </w:rPr>
        <w:t>柔性引才奖励。对柔性引才项目取得突出成效的长沙市企事业单位，按已付人才与项目直接相关的报酬的</w:t>
      </w:r>
      <w:r>
        <w:rPr>
          <w:rFonts w:ascii="Times New Roman" w:eastAsia="仿宋_GB2312" w:hAnsi="Times New Roman"/>
          <w:spacing w:val="-4"/>
          <w:kern w:val="0"/>
          <w:sz w:val="32"/>
          <w:szCs w:val="32"/>
        </w:rPr>
        <w:t>30%</w:t>
      </w:r>
      <w:r>
        <w:rPr>
          <w:rFonts w:ascii="Times New Roman" w:eastAsia="仿宋_GB2312" w:hAnsi="Times New Roman" w:hint="eastAsia"/>
          <w:spacing w:val="-4"/>
          <w:kern w:val="0"/>
          <w:sz w:val="32"/>
          <w:szCs w:val="32"/>
        </w:rPr>
        <w:t>，给予单人最高</w:t>
      </w:r>
      <w:r>
        <w:rPr>
          <w:rFonts w:ascii="Times New Roman" w:eastAsia="仿宋_GB2312" w:hAnsi="Times New Roman"/>
          <w:spacing w:val="-4"/>
          <w:kern w:val="0"/>
          <w:sz w:val="32"/>
          <w:szCs w:val="32"/>
        </w:rPr>
        <w:t>20</w:t>
      </w:r>
      <w:r>
        <w:rPr>
          <w:rFonts w:ascii="Times New Roman" w:eastAsia="仿宋_GB2312" w:hAnsi="Times New Roman" w:hint="eastAsia"/>
          <w:spacing w:val="-4"/>
          <w:kern w:val="0"/>
          <w:sz w:val="32"/>
          <w:szCs w:val="32"/>
        </w:rPr>
        <w:t>万元引才奖励，同一单位每年最高奖励</w:t>
      </w:r>
      <w:r>
        <w:rPr>
          <w:rFonts w:ascii="Times New Roman" w:eastAsia="仿宋_GB2312" w:hAnsi="Times New Roman"/>
          <w:spacing w:val="-4"/>
          <w:kern w:val="0"/>
          <w:sz w:val="32"/>
          <w:szCs w:val="32"/>
        </w:rPr>
        <w:t>50</w:t>
      </w:r>
      <w:r>
        <w:rPr>
          <w:rFonts w:ascii="Times New Roman" w:eastAsia="仿宋_GB2312" w:hAnsi="Times New Roman" w:hint="eastAsia"/>
          <w:spacing w:val="-4"/>
          <w:kern w:val="0"/>
          <w:sz w:val="32"/>
          <w:szCs w:val="32"/>
        </w:rPr>
        <w:t>万元。</w:t>
      </w:r>
    </w:p>
    <w:p w:rsidR="000E5B32" w:rsidRDefault="000E5B32" w:rsidP="007545D5">
      <w:pPr>
        <w:spacing w:beforeLines="100" w:before="324" w:afterLines="100" w:after="324" w:line="6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t>第三章　申报条件</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黑体" w:hAnsi="Times New Roman" w:hint="eastAsia"/>
          <w:kern w:val="0"/>
          <w:sz w:val="32"/>
          <w:szCs w:val="32"/>
        </w:rPr>
        <w:t xml:space="preserve">第六条　</w:t>
      </w:r>
      <w:r>
        <w:rPr>
          <w:rFonts w:ascii="Times New Roman" w:eastAsia="仿宋_GB2312" w:hAnsi="Times New Roman" w:hint="eastAsia"/>
          <w:kern w:val="0"/>
          <w:sz w:val="32"/>
          <w:szCs w:val="32"/>
        </w:rPr>
        <w:t>申报奖励的单位须符合以下条件：</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（一）申报奖励的用人单位要求是在长沙市注册，具有独立法人资格，依法在长沙市纳税和缴纳社会保险的企业。</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Pr>
          <w:rFonts w:ascii="Times New Roman" w:eastAsia="仿宋_GB2312" w:hAnsi="Times New Roman" w:cs="宋体" w:hint="eastAsia"/>
          <w:kern w:val="0"/>
          <w:sz w:val="32"/>
          <w:szCs w:val="32"/>
        </w:rPr>
        <w:t>申报奖励的中介组织包括具有独立法人资格及人力资源中介服务合法资质的人力资源企业、海外人才联络站、人才协会、产业协会等</w:t>
      </w:r>
      <w:r>
        <w:rPr>
          <w:rFonts w:ascii="Times New Roman" w:eastAsia="仿宋_GB2312" w:hAnsi="Times New Roman" w:hint="eastAsia"/>
          <w:kern w:val="0"/>
          <w:sz w:val="32"/>
          <w:szCs w:val="32"/>
        </w:rPr>
        <w:t>。</w:t>
      </w:r>
    </w:p>
    <w:p w:rsidR="000E5B32" w:rsidRDefault="000E5B32" w:rsidP="007545D5">
      <w:pPr>
        <w:spacing w:beforeLines="100" w:before="324" w:afterLines="100" w:after="324" w:line="6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t>第四章　申报流程</w:t>
      </w:r>
    </w:p>
    <w:p w:rsidR="000E5B32" w:rsidRDefault="000E5B32" w:rsidP="007545D5">
      <w:pPr>
        <w:spacing w:line="600" w:lineRule="exact"/>
        <w:ind w:firstLineChars="200" w:firstLine="624"/>
        <w:rPr>
          <w:rFonts w:ascii="Times New Roman" w:eastAsia="仿宋_GB2312" w:hAnsi="Times New Roman"/>
          <w:spacing w:val="-4"/>
          <w:kern w:val="0"/>
          <w:sz w:val="32"/>
          <w:szCs w:val="32"/>
        </w:rPr>
      </w:pPr>
      <w:r>
        <w:rPr>
          <w:rFonts w:ascii="Times New Roman" w:eastAsia="黑体" w:hAnsi="Times New Roman" w:hint="eastAsia"/>
          <w:spacing w:val="-4"/>
          <w:kern w:val="0"/>
          <w:sz w:val="32"/>
          <w:szCs w:val="32"/>
        </w:rPr>
        <w:lastRenderedPageBreak/>
        <w:t xml:space="preserve">第七条　</w:t>
      </w:r>
      <w:r>
        <w:rPr>
          <w:rFonts w:ascii="Times New Roman" w:eastAsia="仿宋_GB2312" w:hAnsi="Times New Roman" w:hint="eastAsia"/>
          <w:spacing w:val="-4"/>
          <w:kern w:val="0"/>
          <w:sz w:val="32"/>
          <w:szCs w:val="32"/>
        </w:rPr>
        <w:t>奖励申报由各区县（市）</w:t>
      </w:r>
      <w:proofErr w:type="gramStart"/>
      <w:r>
        <w:rPr>
          <w:rFonts w:ascii="Times New Roman" w:eastAsia="仿宋_GB2312" w:hAnsi="Times New Roman" w:hint="eastAsia"/>
          <w:spacing w:val="-4"/>
          <w:kern w:val="0"/>
          <w:sz w:val="32"/>
          <w:szCs w:val="32"/>
        </w:rPr>
        <w:t>人社局</w:t>
      </w:r>
      <w:proofErr w:type="gramEnd"/>
      <w:r>
        <w:rPr>
          <w:rFonts w:ascii="Times New Roman" w:eastAsia="仿宋_GB2312" w:hAnsi="Times New Roman" w:hint="eastAsia"/>
          <w:spacing w:val="-4"/>
          <w:kern w:val="0"/>
          <w:sz w:val="32"/>
          <w:szCs w:val="32"/>
        </w:rPr>
        <w:t>和各园区人才部门组织实施，具体日期应结合长沙市高精尖人才、紧缺急需人才评审认定工作，以当年申报公告为准。</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黑体" w:hAnsi="Times New Roman" w:hint="eastAsia"/>
          <w:kern w:val="0"/>
          <w:sz w:val="32"/>
          <w:szCs w:val="32"/>
        </w:rPr>
        <w:t xml:space="preserve">第八条　</w:t>
      </w:r>
      <w:r>
        <w:rPr>
          <w:rFonts w:ascii="Times New Roman" w:eastAsia="仿宋_GB2312" w:hAnsi="Times New Roman" w:hint="eastAsia"/>
          <w:kern w:val="0"/>
          <w:sz w:val="32"/>
          <w:szCs w:val="32"/>
        </w:rPr>
        <w:t>申报材料。</w:t>
      </w:r>
    </w:p>
    <w:p w:rsidR="000E5B32" w:rsidRDefault="000E5B32" w:rsidP="007545D5">
      <w:pPr>
        <w:spacing w:line="600" w:lineRule="exact"/>
        <w:ind w:firstLineChars="200" w:firstLine="643"/>
        <w:rPr>
          <w:rFonts w:ascii="Times New Roman" w:eastAsia="楷体_GB2312" w:hAnsi="Times New Roman"/>
          <w:b/>
          <w:kern w:val="0"/>
          <w:sz w:val="32"/>
          <w:szCs w:val="32"/>
        </w:rPr>
      </w:pPr>
      <w:r>
        <w:rPr>
          <w:rFonts w:ascii="Times New Roman" w:eastAsia="楷体_GB2312" w:hAnsi="Times New Roman" w:cs="宋体" w:hint="eastAsia"/>
          <w:b/>
          <w:kern w:val="0"/>
          <w:sz w:val="32"/>
          <w:szCs w:val="32"/>
        </w:rPr>
        <w:t>（一）用人单位申报高层次人才引进奖励，须提交以下材料：</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《长沙市企事业单位高层次人才引进奖励审批表》；</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企业工商营业执照副本或事业单位法人证书、法人代表身份证</w:t>
      </w:r>
      <w:r w:rsidR="00226533">
        <w:rPr>
          <w:rFonts w:ascii="Times New Roman" w:eastAsia="仿宋_GB2312" w:hAnsi="Times New Roman" w:hint="eastAsia"/>
          <w:kern w:val="0"/>
          <w:sz w:val="32"/>
          <w:szCs w:val="32"/>
        </w:rPr>
        <w:t>;</w:t>
      </w:r>
    </w:p>
    <w:p w:rsidR="00226533" w:rsidRPr="00226533" w:rsidRDefault="00226533"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人才获得的长沙市高精尖人才或高层次紧缺急需人才证书复印件（人才本人签名）。</w:t>
      </w:r>
    </w:p>
    <w:p w:rsidR="000E5B32" w:rsidRDefault="000E5B32" w:rsidP="007545D5">
      <w:pPr>
        <w:spacing w:line="600" w:lineRule="exact"/>
        <w:ind w:firstLineChars="200" w:firstLine="643"/>
        <w:rPr>
          <w:rFonts w:ascii="Times New Roman" w:eastAsia="楷体_GB2312" w:hAnsi="Times New Roman"/>
          <w:b/>
          <w:kern w:val="0"/>
          <w:sz w:val="32"/>
          <w:szCs w:val="32"/>
        </w:rPr>
      </w:pPr>
      <w:r>
        <w:rPr>
          <w:rFonts w:ascii="Times New Roman" w:eastAsia="楷体_GB2312" w:hAnsi="Times New Roman" w:cs="宋体" w:hint="eastAsia"/>
          <w:b/>
          <w:kern w:val="0"/>
          <w:sz w:val="32"/>
          <w:szCs w:val="32"/>
        </w:rPr>
        <w:t>（二）用人单位申报柔性引才奖励，须提交以下材料：</w:t>
      </w:r>
    </w:p>
    <w:p w:rsidR="000E5B32" w:rsidRDefault="000E5B32" w:rsidP="007545D5">
      <w:pPr>
        <w:spacing w:line="600" w:lineRule="exact"/>
        <w:ind w:firstLineChars="200" w:firstLine="624"/>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1.</w:t>
      </w:r>
      <w:r>
        <w:rPr>
          <w:rFonts w:ascii="Times New Roman" w:eastAsia="仿宋_GB2312" w:hAnsi="Times New Roman" w:hint="eastAsia"/>
          <w:spacing w:val="-4"/>
          <w:kern w:val="0"/>
          <w:sz w:val="32"/>
          <w:szCs w:val="32"/>
        </w:rPr>
        <w:t>《长沙市企事业单位柔性引才奖励审批表》；</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企业工商营业执照副本或事业单位法人证书、法人代表身份证；</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人才符合《长沙市高层次人才分类认定目录》分类认定条件的学历学位证书、职称证书及主要成果证明材料（专利证书、产品证书、奖励证书、代表性论著等）；</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用人单位与人才签订的工作合同或合作协议，人才当年累计在用人单位工作</w:t>
      </w:r>
      <w:r>
        <w:rPr>
          <w:rFonts w:ascii="Times New Roman" w:eastAsia="仿宋_GB2312" w:hAnsi="Times New Roman"/>
          <w:kern w:val="0"/>
          <w:sz w:val="32"/>
          <w:szCs w:val="32"/>
        </w:rPr>
        <w:t>60</w:t>
      </w:r>
      <w:r>
        <w:rPr>
          <w:rFonts w:ascii="Times New Roman" w:eastAsia="仿宋_GB2312" w:hAnsi="Times New Roman" w:hint="eastAsia"/>
          <w:kern w:val="0"/>
          <w:sz w:val="32"/>
          <w:szCs w:val="32"/>
        </w:rPr>
        <w:t>天以上的证明材料，用人单位薪酬支付凭证，人才个人完税凭证等；</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技术攻关、项目合作、课题研究等工作成果证明材料。</w:t>
      </w:r>
    </w:p>
    <w:p w:rsidR="000E5B32" w:rsidRDefault="000E5B32" w:rsidP="007545D5">
      <w:pPr>
        <w:spacing w:line="600" w:lineRule="exact"/>
        <w:ind w:firstLineChars="200" w:firstLine="643"/>
        <w:rPr>
          <w:rFonts w:ascii="Times New Roman" w:eastAsia="楷体_GB2312" w:hAnsi="Times New Roman"/>
          <w:b/>
          <w:kern w:val="0"/>
          <w:sz w:val="32"/>
          <w:szCs w:val="32"/>
        </w:rPr>
      </w:pPr>
      <w:r>
        <w:rPr>
          <w:rFonts w:ascii="Times New Roman" w:eastAsia="楷体_GB2312" w:hAnsi="Times New Roman" w:cs="宋体" w:hint="eastAsia"/>
          <w:b/>
          <w:kern w:val="0"/>
          <w:sz w:val="32"/>
          <w:szCs w:val="32"/>
        </w:rPr>
        <w:t>（三）中介组织申报高层次人才引进奖励，须提交以下材料：</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《长沙市社会中介组织高层次人才引进奖励审批表》；</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中介组织营业执照副本、法人代表身份证；</w:t>
      </w:r>
    </w:p>
    <w:p w:rsidR="000E5B32" w:rsidRDefault="000E5B32" w:rsidP="007545D5">
      <w:pPr>
        <w:spacing w:line="600" w:lineRule="exact"/>
        <w:ind w:firstLineChars="200" w:firstLine="640"/>
        <w:rPr>
          <w:rFonts w:ascii="Times New Roman" w:eastAsia="仿宋_GB2312" w:hAnsi="Times New Roman"/>
          <w:kern w:val="0"/>
          <w:sz w:val="32"/>
          <w:szCs w:val="32"/>
          <w:vertAlign w:val="superscript"/>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人才获得的长沙市高精尖人才或高层次紧缺急需人才证书复印件（人才本人签名、用人单位盖章）；</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中介组织与用人单位签订的人才中介服务合同；</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服务费发票复印件、相关财务凭证以及实施服务合同中服务项目的证明材料。</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黑体" w:hAnsi="Times New Roman" w:hint="eastAsia"/>
          <w:kern w:val="0"/>
          <w:sz w:val="32"/>
          <w:szCs w:val="32"/>
        </w:rPr>
        <w:t xml:space="preserve">第九条　</w:t>
      </w:r>
      <w:r>
        <w:rPr>
          <w:rFonts w:ascii="Times New Roman" w:eastAsia="仿宋_GB2312" w:hAnsi="Times New Roman" w:hint="eastAsia"/>
          <w:kern w:val="0"/>
          <w:sz w:val="32"/>
          <w:szCs w:val="32"/>
        </w:rPr>
        <w:t>办理流程。</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（一）申报。用人单位或中介组织到用人单位税务登记所在区县、园区人才服务窗口进行申报。</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（二）审核。各区县</w:t>
      </w:r>
      <w:proofErr w:type="gramStart"/>
      <w:r>
        <w:rPr>
          <w:rFonts w:ascii="Times New Roman" w:eastAsia="仿宋_GB2312" w:hAnsi="Times New Roman" w:hint="eastAsia"/>
          <w:kern w:val="0"/>
          <w:sz w:val="32"/>
          <w:szCs w:val="32"/>
        </w:rPr>
        <w:t>人社局</w:t>
      </w:r>
      <w:proofErr w:type="gramEnd"/>
      <w:r>
        <w:rPr>
          <w:rFonts w:ascii="Times New Roman" w:eastAsia="仿宋_GB2312" w:hAnsi="Times New Roman" w:hint="eastAsia"/>
          <w:kern w:val="0"/>
          <w:sz w:val="32"/>
          <w:szCs w:val="32"/>
        </w:rPr>
        <w:t>、园区人才部门对申报材料进行审核，对柔性引才项目，必要时可进行实地考察和专家评审。</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（三）审定公示。区县（市）</w:t>
      </w:r>
      <w:r w:rsidR="00226533">
        <w:rPr>
          <w:rFonts w:ascii="Times New Roman" w:eastAsia="仿宋_GB2312" w:hAnsi="Times New Roman" w:hint="eastAsia"/>
          <w:kern w:val="0"/>
          <w:sz w:val="32"/>
          <w:szCs w:val="32"/>
        </w:rPr>
        <w:t>人才工作领导小组</w:t>
      </w:r>
      <w:r>
        <w:rPr>
          <w:rFonts w:ascii="Times New Roman" w:eastAsia="仿宋_GB2312" w:hAnsi="Times New Roman" w:hint="eastAsia"/>
          <w:kern w:val="0"/>
          <w:sz w:val="32"/>
          <w:szCs w:val="32"/>
        </w:rPr>
        <w:t>、园区</w:t>
      </w:r>
      <w:r w:rsidR="00226533">
        <w:rPr>
          <w:rFonts w:ascii="Times New Roman" w:eastAsia="仿宋_GB2312" w:hAnsi="Times New Roman" w:hint="eastAsia"/>
          <w:kern w:val="0"/>
          <w:sz w:val="32"/>
          <w:szCs w:val="32"/>
        </w:rPr>
        <w:t>管委会</w:t>
      </w:r>
      <w:r>
        <w:rPr>
          <w:rFonts w:ascii="Times New Roman" w:eastAsia="仿宋_GB2312" w:hAnsi="Times New Roman" w:hint="eastAsia"/>
          <w:kern w:val="0"/>
          <w:sz w:val="32"/>
          <w:szCs w:val="32"/>
        </w:rPr>
        <w:t>对审核结果进行审定，将审定结果在市级媒体或区县</w:t>
      </w:r>
      <w:r w:rsidR="00226533">
        <w:rPr>
          <w:rFonts w:ascii="Times New Roman" w:eastAsia="仿宋_GB2312" w:hAnsi="Times New Roman" w:hint="eastAsia"/>
          <w:kern w:val="0"/>
          <w:sz w:val="32"/>
          <w:szCs w:val="32"/>
        </w:rPr>
        <w:t>（市）</w:t>
      </w:r>
      <w:r>
        <w:rPr>
          <w:rFonts w:ascii="Times New Roman" w:eastAsia="仿宋_GB2312" w:hAnsi="Times New Roman" w:hint="eastAsia"/>
          <w:kern w:val="0"/>
          <w:sz w:val="32"/>
          <w:szCs w:val="32"/>
        </w:rPr>
        <w:t>、园区官网上进行公示，公示期为</w:t>
      </w:r>
      <w:r>
        <w:rPr>
          <w:rFonts w:ascii="Times New Roman" w:eastAsia="仿宋_GB2312" w:hAnsi="Times New Roman"/>
          <w:kern w:val="0"/>
          <w:sz w:val="32"/>
          <w:szCs w:val="32"/>
        </w:rPr>
        <w:t>5</w:t>
      </w:r>
      <w:r>
        <w:rPr>
          <w:rFonts w:ascii="Times New Roman" w:eastAsia="仿宋_GB2312" w:hAnsi="Times New Roman" w:hint="eastAsia"/>
          <w:kern w:val="0"/>
          <w:sz w:val="32"/>
          <w:szCs w:val="32"/>
        </w:rPr>
        <w:t>个工作日，并将最终结果报市</w:t>
      </w:r>
      <w:proofErr w:type="gramStart"/>
      <w:r>
        <w:rPr>
          <w:rFonts w:ascii="Times New Roman" w:eastAsia="仿宋_GB2312" w:hAnsi="Times New Roman" w:hint="eastAsia"/>
          <w:kern w:val="0"/>
          <w:sz w:val="32"/>
          <w:szCs w:val="32"/>
        </w:rPr>
        <w:t>人社局</w:t>
      </w:r>
      <w:proofErr w:type="gramEnd"/>
      <w:r>
        <w:rPr>
          <w:rFonts w:ascii="Times New Roman" w:eastAsia="仿宋_GB2312" w:hAnsi="Times New Roman" w:hint="eastAsia"/>
          <w:kern w:val="0"/>
          <w:sz w:val="32"/>
          <w:szCs w:val="32"/>
        </w:rPr>
        <w:t>备案。</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（四）资金拨付。公示无异议的，按规定拨付奖励资金，其中用人单位高层次人才引进奖励资金按</w:t>
      </w:r>
      <w:r>
        <w:rPr>
          <w:rFonts w:ascii="Times New Roman" w:eastAsia="仿宋_GB2312" w:hAnsi="Times New Roman"/>
          <w:kern w:val="0"/>
          <w:sz w:val="32"/>
          <w:szCs w:val="32"/>
        </w:rPr>
        <w:t>4:3:3</w:t>
      </w:r>
      <w:r>
        <w:rPr>
          <w:rFonts w:ascii="Times New Roman" w:eastAsia="仿宋_GB2312" w:hAnsi="Times New Roman" w:hint="eastAsia"/>
          <w:kern w:val="0"/>
          <w:sz w:val="32"/>
          <w:szCs w:val="32"/>
        </w:rPr>
        <w:t>比例分三年拨付，其他两项奖励资金均一次性拨付至用人单位和中介组织。</w:t>
      </w:r>
    </w:p>
    <w:p w:rsidR="000E5B32" w:rsidRDefault="000E5B32" w:rsidP="007545D5">
      <w:pPr>
        <w:spacing w:beforeLines="100" w:before="324" w:afterLines="100" w:after="324" w:line="6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t>第五章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附　则</w:t>
      </w:r>
    </w:p>
    <w:p w:rsidR="000E5B32" w:rsidRDefault="000E5B32" w:rsidP="007545D5">
      <w:pPr>
        <w:spacing w:line="600" w:lineRule="exact"/>
        <w:ind w:firstLineChars="200" w:firstLine="640"/>
        <w:rPr>
          <w:rFonts w:ascii="Times New Roman" w:eastAsia="仿宋_GB2312" w:hAnsi="Times New Roman"/>
          <w:kern w:val="0"/>
          <w:sz w:val="32"/>
          <w:szCs w:val="32"/>
        </w:rPr>
      </w:pPr>
      <w:r>
        <w:rPr>
          <w:rFonts w:ascii="Times New Roman" w:eastAsia="黑体" w:hAnsi="Times New Roman" w:hint="eastAsia"/>
          <w:kern w:val="0"/>
          <w:sz w:val="32"/>
          <w:szCs w:val="32"/>
        </w:rPr>
        <w:t>第十条</w:t>
      </w:r>
      <w:r>
        <w:rPr>
          <w:rFonts w:ascii="Times New Roman" w:eastAsia="黑体" w:hAnsi="Times New Roman"/>
          <w:kern w:val="0"/>
          <w:sz w:val="32"/>
          <w:szCs w:val="32"/>
        </w:rPr>
        <w:t xml:space="preserve">  </w:t>
      </w:r>
      <w:r>
        <w:rPr>
          <w:rFonts w:ascii="Times New Roman" w:eastAsia="仿宋_GB2312" w:hAnsi="Times New Roman" w:hint="eastAsia"/>
          <w:kern w:val="0"/>
          <w:sz w:val="32"/>
          <w:szCs w:val="32"/>
        </w:rPr>
        <w:t>对在申报过程中弄虚作假的申报单位和个人，一经</w:t>
      </w:r>
      <w:r>
        <w:rPr>
          <w:rFonts w:ascii="Times New Roman" w:eastAsia="仿宋_GB2312" w:hAnsi="Times New Roman" w:hint="eastAsia"/>
          <w:kern w:val="0"/>
          <w:sz w:val="32"/>
          <w:szCs w:val="32"/>
        </w:rPr>
        <w:lastRenderedPageBreak/>
        <w:t>核实，取消申报或认定资格，依法追缴支持经费，并纳入诚信黑名单；造假单位及个人，不再享受长沙市政府各</w:t>
      </w:r>
      <w:proofErr w:type="gramStart"/>
      <w:r>
        <w:rPr>
          <w:rFonts w:ascii="Times New Roman" w:eastAsia="仿宋_GB2312" w:hAnsi="Times New Roman" w:hint="eastAsia"/>
          <w:kern w:val="0"/>
          <w:sz w:val="32"/>
          <w:szCs w:val="32"/>
        </w:rPr>
        <w:t>类财政</w:t>
      </w:r>
      <w:proofErr w:type="gramEnd"/>
      <w:r>
        <w:rPr>
          <w:rFonts w:ascii="Times New Roman" w:eastAsia="仿宋_GB2312" w:hAnsi="Times New Roman" w:hint="eastAsia"/>
          <w:kern w:val="0"/>
          <w:sz w:val="32"/>
          <w:szCs w:val="32"/>
        </w:rPr>
        <w:t>支持；涉嫌犯罪的，依法移送司法机关处理。</w:t>
      </w:r>
    </w:p>
    <w:p w:rsidR="000E5B32" w:rsidRDefault="000E5B32" w:rsidP="007545D5">
      <w:pPr>
        <w:spacing w:line="600" w:lineRule="exact"/>
        <w:ind w:firstLineChars="200" w:firstLine="640"/>
        <w:rPr>
          <w:rFonts w:ascii="Times New Roman" w:hAnsi="Times New Roman"/>
        </w:rPr>
      </w:pPr>
      <w:r>
        <w:rPr>
          <w:rFonts w:ascii="Times New Roman" w:eastAsia="黑体" w:hAnsi="Times New Roman" w:hint="eastAsia"/>
          <w:kern w:val="0"/>
          <w:sz w:val="32"/>
          <w:szCs w:val="32"/>
        </w:rPr>
        <w:t>第十一条</w:t>
      </w:r>
      <w:r>
        <w:rPr>
          <w:rFonts w:ascii="Times New Roman" w:eastAsia="黑体" w:hAnsi="Times New Roman"/>
          <w:kern w:val="0"/>
          <w:sz w:val="32"/>
          <w:szCs w:val="32"/>
        </w:rPr>
        <w:t xml:space="preserve">  </w:t>
      </w:r>
      <w:r>
        <w:rPr>
          <w:rFonts w:ascii="Times New Roman" w:eastAsia="仿宋_GB2312" w:hAnsi="Times New Roman" w:hint="eastAsia"/>
          <w:kern w:val="0"/>
          <w:sz w:val="32"/>
          <w:szCs w:val="32"/>
        </w:rPr>
        <w:t>本办法自发布之日起实施，由市人力资源社会保障局负责解释。</w:t>
      </w:r>
    </w:p>
    <w:sectPr w:rsidR="000E5B32" w:rsidSect="00E21C89">
      <w:headerReference w:type="default" r:id="rId7"/>
      <w:footerReference w:type="even" r:id="rId8"/>
      <w:footerReference w:type="default" r:id="rId9"/>
      <w:pgSz w:w="11906" w:h="16838"/>
      <w:pgMar w:top="1701" w:right="1418" w:bottom="1418" w:left="1531" w:header="851" w:footer="992" w:gutter="0"/>
      <w:cols w:space="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7D" w:rsidRDefault="00FF477D" w:rsidP="00E21C89">
      <w:pPr>
        <w:spacing w:line="240" w:lineRule="auto"/>
      </w:pPr>
      <w:r>
        <w:separator/>
      </w:r>
    </w:p>
  </w:endnote>
  <w:endnote w:type="continuationSeparator" w:id="0">
    <w:p w:rsidR="00FF477D" w:rsidRDefault="00FF477D" w:rsidP="00E21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2" w:rsidRDefault="00C304D6">
    <w:pPr>
      <w:pStyle w:val="a4"/>
      <w:framePr w:wrap="around" w:vAnchor="text" w:hAnchor="margin" w:xAlign="outside" w:y="1"/>
      <w:rPr>
        <w:rStyle w:val="a7"/>
      </w:rPr>
    </w:pPr>
    <w:r>
      <w:rPr>
        <w:rStyle w:val="a7"/>
      </w:rPr>
      <w:fldChar w:fldCharType="begin"/>
    </w:r>
    <w:r w:rsidR="000E5B32">
      <w:rPr>
        <w:rStyle w:val="a7"/>
      </w:rPr>
      <w:instrText xml:space="preserve">PAGE  </w:instrText>
    </w:r>
    <w:r>
      <w:rPr>
        <w:rStyle w:val="a7"/>
      </w:rPr>
      <w:fldChar w:fldCharType="end"/>
    </w:r>
  </w:p>
  <w:p w:rsidR="000E5B32" w:rsidRDefault="000E5B3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2" w:rsidRDefault="00C304D6">
    <w:pPr>
      <w:pStyle w:val="a4"/>
      <w:framePr w:wrap="around" w:vAnchor="text" w:hAnchor="margin" w:xAlign="outside" w:y="1"/>
      <w:rPr>
        <w:rStyle w:val="a7"/>
        <w:rFonts w:ascii="宋体"/>
        <w:sz w:val="24"/>
        <w:szCs w:val="24"/>
      </w:rPr>
    </w:pPr>
    <w:r>
      <w:rPr>
        <w:rStyle w:val="a7"/>
        <w:rFonts w:ascii="宋体" w:hAnsi="宋体"/>
        <w:sz w:val="24"/>
        <w:szCs w:val="24"/>
      </w:rPr>
      <w:fldChar w:fldCharType="begin"/>
    </w:r>
    <w:r w:rsidR="000E5B32">
      <w:rPr>
        <w:rStyle w:val="a7"/>
        <w:rFonts w:ascii="宋体" w:hAnsi="宋体"/>
        <w:sz w:val="24"/>
        <w:szCs w:val="24"/>
      </w:rPr>
      <w:instrText xml:space="preserve">PAGE  </w:instrText>
    </w:r>
    <w:r>
      <w:rPr>
        <w:rStyle w:val="a7"/>
        <w:rFonts w:ascii="宋体" w:hAnsi="宋体"/>
        <w:sz w:val="24"/>
        <w:szCs w:val="24"/>
      </w:rPr>
      <w:fldChar w:fldCharType="separate"/>
    </w:r>
    <w:r w:rsidR="007545D5">
      <w:rPr>
        <w:rStyle w:val="a7"/>
        <w:rFonts w:ascii="宋体" w:hAnsi="宋体"/>
        <w:noProof/>
        <w:sz w:val="24"/>
        <w:szCs w:val="24"/>
      </w:rPr>
      <w:t>1</w:t>
    </w:r>
    <w:r>
      <w:rPr>
        <w:rStyle w:val="a7"/>
        <w:rFonts w:ascii="宋体" w:hAnsi="宋体"/>
        <w:sz w:val="24"/>
        <w:szCs w:val="24"/>
      </w:rPr>
      <w:fldChar w:fldCharType="end"/>
    </w:r>
  </w:p>
  <w:p w:rsidR="000E5B32" w:rsidRDefault="000E5B32">
    <w:pPr>
      <w:pStyle w:val="a4"/>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7D" w:rsidRDefault="00FF477D" w:rsidP="00E21C89">
      <w:pPr>
        <w:spacing w:line="240" w:lineRule="auto"/>
      </w:pPr>
      <w:r>
        <w:separator/>
      </w:r>
    </w:p>
  </w:footnote>
  <w:footnote w:type="continuationSeparator" w:id="0">
    <w:p w:rsidR="00FF477D" w:rsidRDefault="00FF477D" w:rsidP="00E21C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2" w:rsidRDefault="000E5B3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210"/>
  <w:drawingGridVerticalSpacing w:val="162"/>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005"/>
    <w:rsid w:val="00002170"/>
    <w:rsid w:val="00005286"/>
    <w:rsid w:val="000202A9"/>
    <w:rsid w:val="000336AF"/>
    <w:rsid w:val="00040754"/>
    <w:rsid w:val="00054EE1"/>
    <w:rsid w:val="000827D1"/>
    <w:rsid w:val="00086C9F"/>
    <w:rsid w:val="000D224D"/>
    <w:rsid w:val="000E5B0C"/>
    <w:rsid w:val="000E5B32"/>
    <w:rsid w:val="001169DD"/>
    <w:rsid w:val="00130D96"/>
    <w:rsid w:val="00135341"/>
    <w:rsid w:val="00176288"/>
    <w:rsid w:val="0018102F"/>
    <w:rsid w:val="001C614B"/>
    <w:rsid w:val="001C7D03"/>
    <w:rsid w:val="001D48AF"/>
    <w:rsid w:val="002237CA"/>
    <w:rsid w:val="00226533"/>
    <w:rsid w:val="00237205"/>
    <w:rsid w:val="00276E12"/>
    <w:rsid w:val="002814A5"/>
    <w:rsid w:val="002C478B"/>
    <w:rsid w:val="002D1E35"/>
    <w:rsid w:val="002D21B5"/>
    <w:rsid w:val="00305F69"/>
    <w:rsid w:val="00372EAF"/>
    <w:rsid w:val="00375788"/>
    <w:rsid w:val="003840A1"/>
    <w:rsid w:val="0039479A"/>
    <w:rsid w:val="003D2672"/>
    <w:rsid w:val="003F04BB"/>
    <w:rsid w:val="00404B83"/>
    <w:rsid w:val="004224E0"/>
    <w:rsid w:val="00456BD2"/>
    <w:rsid w:val="004731FD"/>
    <w:rsid w:val="00485CAC"/>
    <w:rsid w:val="004A4C52"/>
    <w:rsid w:val="004F7878"/>
    <w:rsid w:val="005060C8"/>
    <w:rsid w:val="00513371"/>
    <w:rsid w:val="005516A8"/>
    <w:rsid w:val="00571B1B"/>
    <w:rsid w:val="00597946"/>
    <w:rsid w:val="005A116C"/>
    <w:rsid w:val="005D18CD"/>
    <w:rsid w:val="006201B4"/>
    <w:rsid w:val="00622FF9"/>
    <w:rsid w:val="00641E78"/>
    <w:rsid w:val="006429F9"/>
    <w:rsid w:val="006812C5"/>
    <w:rsid w:val="00685222"/>
    <w:rsid w:val="006B76FA"/>
    <w:rsid w:val="006D07BE"/>
    <w:rsid w:val="00705FDA"/>
    <w:rsid w:val="00712551"/>
    <w:rsid w:val="00720076"/>
    <w:rsid w:val="00730CD4"/>
    <w:rsid w:val="00734A67"/>
    <w:rsid w:val="007434CE"/>
    <w:rsid w:val="007545D5"/>
    <w:rsid w:val="00762AD8"/>
    <w:rsid w:val="00763C35"/>
    <w:rsid w:val="00781C81"/>
    <w:rsid w:val="007928A5"/>
    <w:rsid w:val="00793503"/>
    <w:rsid w:val="007C20AC"/>
    <w:rsid w:val="00806422"/>
    <w:rsid w:val="00822807"/>
    <w:rsid w:val="0083634E"/>
    <w:rsid w:val="008536DB"/>
    <w:rsid w:val="00857956"/>
    <w:rsid w:val="00896FA6"/>
    <w:rsid w:val="008B7C4E"/>
    <w:rsid w:val="008E14E0"/>
    <w:rsid w:val="008E2B14"/>
    <w:rsid w:val="00904565"/>
    <w:rsid w:val="00925315"/>
    <w:rsid w:val="00953C92"/>
    <w:rsid w:val="009949E4"/>
    <w:rsid w:val="009A479C"/>
    <w:rsid w:val="009B3795"/>
    <w:rsid w:val="009C67A6"/>
    <w:rsid w:val="009F6292"/>
    <w:rsid w:val="00A16623"/>
    <w:rsid w:val="00A3276D"/>
    <w:rsid w:val="00A76251"/>
    <w:rsid w:val="00A90A53"/>
    <w:rsid w:val="00A96C33"/>
    <w:rsid w:val="00AC3717"/>
    <w:rsid w:val="00AE2AAC"/>
    <w:rsid w:val="00AF45EF"/>
    <w:rsid w:val="00B075D5"/>
    <w:rsid w:val="00B16D0F"/>
    <w:rsid w:val="00B70AEE"/>
    <w:rsid w:val="00B80B77"/>
    <w:rsid w:val="00B85364"/>
    <w:rsid w:val="00B86ACA"/>
    <w:rsid w:val="00BA0B4D"/>
    <w:rsid w:val="00BD4912"/>
    <w:rsid w:val="00BF3027"/>
    <w:rsid w:val="00C1185E"/>
    <w:rsid w:val="00C23D18"/>
    <w:rsid w:val="00C304D6"/>
    <w:rsid w:val="00C3249E"/>
    <w:rsid w:val="00C51D91"/>
    <w:rsid w:val="00C90C49"/>
    <w:rsid w:val="00CA1032"/>
    <w:rsid w:val="00CA28B6"/>
    <w:rsid w:val="00CC2005"/>
    <w:rsid w:val="00D259CA"/>
    <w:rsid w:val="00D405A4"/>
    <w:rsid w:val="00D41F19"/>
    <w:rsid w:val="00D44806"/>
    <w:rsid w:val="00D77B4F"/>
    <w:rsid w:val="00D8315D"/>
    <w:rsid w:val="00DA0597"/>
    <w:rsid w:val="00DD17B0"/>
    <w:rsid w:val="00E05685"/>
    <w:rsid w:val="00E21C89"/>
    <w:rsid w:val="00E5768B"/>
    <w:rsid w:val="00E71999"/>
    <w:rsid w:val="00E77233"/>
    <w:rsid w:val="00E7727F"/>
    <w:rsid w:val="00E97856"/>
    <w:rsid w:val="00F104F2"/>
    <w:rsid w:val="00F56AD1"/>
    <w:rsid w:val="00F606FF"/>
    <w:rsid w:val="00F70F35"/>
    <w:rsid w:val="00F73C82"/>
    <w:rsid w:val="00F92ACD"/>
    <w:rsid w:val="00FB59EC"/>
    <w:rsid w:val="00FD4BDD"/>
    <w:rsid w:val="00FF477D"/>
    <w:rsid w:val="01175B8A"/>
    <w:rsid w:val="0133522B"/>
    <w:rsid w:val="01C875BD"/>
    <w:rsid w:val="01CE46F8"/>
    <w:rsid w:val="02283B75"/>
    <w:rsid w:val="02C743EE"/>
    <w:rsid w:val="036813D6"/>
    <w:rsid w:val="036A05D8"/>
    <w:rsid w:val="03BA09A3"/>
    <w:rsid w:val="03C10695"/>
    <w:rsid w:val="03F4055C"/>
    <w:rsid w:val="03FE39ED"/>
    <w:rsid w:val="0411227B"/>
    <w:rsid w:val="042A4755"/>
    <w:rsid w:val="046F039D"/>
    <w:rsid w:val="04AD1111"/>
    <w:rsid w:val="05C312EE"/>
    <w:rsid w:val="05F67DC7"/>
    <w:rsid w:val="063C1198"/>
    <w:rsid w:val="066547E1"/>
    <w:rsid w:val="06C706D1"/>
    <w:rsid w:val="07297A1B"/>
    <w:rsid w:val="074902A9"/>
    <w:rsid w:val="0764151D"/>
    <w:rsid w:val="077030AC"/>
    <w:rsid w:val="07801032"/>
    <w:rsid w:val="079F1AC3"/>
    <w:rsid w:val="07A209A0"/>
    <w:rsid w:val="07C4110F"/>
    <w:rsid w:val="080B4E11"/>
    <w:rsid w:val="08185FA5"/>
    <w:rsid w:val="08193E7F"/>
    <w:rsid w:val="08812BA7"/>
    <w:rsid w:val="08BD683B"/>
    <w:rsid w:val="08C55A90"/>
    <w:rsid w:val="08C91D79"/>
    <w:rsid w:val="092305AE"/>
    <w:rsid w:val="09296D0B"/>
    <w:rsid w:val="09777CE3"/>
    <w:rsid w:val="09C826A9"/>
    <w:rsid w:val="0A1B00B3"/>
    <w:rsid w:val="0A6D3CF2"/>
    <w:rsid w:val="0AC42ABA"/>
    <w:rsid w:val="0AD17ACF"/>
    <w:rsid w:val="0AE02899"/>
    <w:rsid w:val="0AEC2DBE"/>
    <w:rsid w:val="0B021B78"/>
    <w:rsid w:val="0B374698"/>
    <w:rsid w:val="0B5F2A30"/>
    <w:rsid w:val="0B62416F"/>
    <w:rsid w:val="0C2E1931"/>
    <w:rsid w:val="0C7C4711"/>
    <w:rsid w:val="0D134423"/>
    <w:rsid w:val="0D1565BF"/>
    <w:rsid w:val="0D1C62AB"/>
    <w:rsid w:val="0D1C62B2"/>
    <w:rsid w:val="0D6221A8"/>
    <w:rsid w:val="0DC364D8"/>
    <w:rsid w:val="0E0261C7"/>
    <w:rsid w:val="0E2C4264"/>
    <w:rsid w:val="0E2C6674"/>
    <w:rsid w:val="0E6646EB"/>
    <w:rsid w:val="0F545772"/>
    <w:rsid w:val="0FE223BF"/>
    <w:rsid w:val="101F2D2F"/>
    <w:rsid w:val="1038521B"/>
    <w:rsid w:val="105620C5"/>
    <w:rsid w:val="10902018"/>
    <w:rsid w:val="109C6898"/>
    <w:rsid w:val="10F3551D"/>
    <w:rsid w:val="114A5995"/>
    <w:rsid w:val="11655BA6"/>
    <w:rsid w:val="11935A96"/>
    <w:rsid w:val="11981564"/>
    <w:rsid w:val="11983019"/>
    <w:rsid w:val="11ED59DF"/>
    <w:rsid w:val="12161936"/>
    <w:rsid w:val="1253421B"/>
    <w:rsid w:val="12537B80"/>
    <w:rsid w:val="128F6CC6"/>
    <w:rsid w:val="12F939DF"/>
    <w:rsid w:val="13116DE7"/>
    <w:rsid w:val="13277815"/>
    <w:rsid w:val="132A209A"/>
    <w:rsid w:val="133963DF"/>
    <w:rsid w:val="134B09BB"/>
    <w:rsid w:val="134F6ED3"/>
    <w:rsid w:val="136E2E71"/>
    <w:rsid w:val="13811546"/>
    <w:rsid w:val="14345FD0"/>
    <w:rsid w:val="14960B15"/>
    <w:rsid w:val="14980240"/>
    <w:rsid w:val="14B256E7"/>
    <w:rsid w:val="14BB10E8"/>
    <w:rsid w:val="14C11D4E"/>
    <w:rsid w:val="150D4B01"/>
    <w:rsid w:val="153F6552"/>
    <w:rsid w:val="15480F12"/>
    <w:rsid w:val="15A17F7C"/>
    <w:rsid w:val="15B2500E"/>
    <w:rsid w:val="15E073E9"/>
    <w:rsid w:val="161A7A74"/>
    <w:rsid w:val="16A026F5"/>
    <w:rsid w:val="16AB2677"/>
    <w:rsid w:val="17301565"/>
    <w:rsid w:val="17591BE5"/>
    <w:rsid w:val="17C21389"/>
    <w:rsid w:val="17CA4F5D"/>
    <w:rsid w:val="17EE0F30"/>
    <w:rsid w:val="18133497"/>
    <w:rsid w:val="189951B5"/>
    <w:rsid w:val="18C6633C"/>
    <w:rsid w:val="18F06B6B"/>
    <w:rsid w:val="192531BC"/>
    <w:rsid w:val="195F66FD"/>
    <w:rsid w:val="19C47240"/>
    <w:rsid w:val="19F319EA"/>
    <w:rsid w:val="1A097D95"/>
    <w:rsid w:val="1A1F3D23"/>
    <w:rsid w:val="1A4956BB"/>
    <w:rsid w:val="1ABC57B8"/>
    <w:rsid w:val="1B011BFA"/>
    <w:rsid w:val="1B552813"/>
    <w:rsid w:val="1B6929FF"/>
    <w:rsid w:val="1BAB6C84"/>
    <w:rsid w:val="1BF94AE8"/>
    <w:rsid w:val="1C094FD1"/>
    <w:rsid w:val="1C145192"/>
    <w:rsid w:val="1C5B4EF0"/>
    <w:rsid w:val="1C655F86"/>
    <w:rsid w:val="1C7B0546"/>
    <w:rsid w:val="1CC20FF5"/>
    <w:rsid w:val="1D03145F"/>
    <w:rsid w:val="1D674C2A"/>
    <w:rsid w:val="1D713254"/>
    <w:rsid w:val="1DF13319"/>
    <w:rsid w:val="1E4916CB"/>
    <w:rsid w:val="1E903E3D"/>
    <w:rsid w:val="1E9913EC"/>
    <w:rsid w:val="1EB7325B"/>
    <w:rsid w:val="1ED33942"/>
    <w:rsid w:val="1F3B139E"/>
    <w:rsid w:val="1F802FBE"/>
    <w:rsid w:val="1F8F2C7F"/>
    <w:rsid w:val="1F940D79"/>
    <w:rsid w:val="1FE328AA"/>
    <w:rsid w:val="204D3EFC"/>
    <w:rsid w:val="207D3B29"/>
    <w:rsid w:val="20A25372"/>
    <w:rsid w:val="20B9342E"/>
    <w:rsid w:val="20C420AF"/>
    <w:rsid w:val="21425D8B"/>
    <w:rsid w:val="218B7D22"/>
    <w:rsid w:val="222B3C67"/>
    <w:rsid w:val="22A70991"/>
    <w:rsid w:val="22C67E92"/>
    <w:rsid w:val="22E3625D"/>
    <w:rsid w:val="23B76B80"/>
    <w:rsid w:val="23BD1F07"/>
    <w:rsid w:val="24020ECE"/>
    <w:rsid w:val="24032B70"/>
    <w:rsid w:val="252D5020"/>
    <w:rsid w:val="2546105D"/>
    <w:rsid w:val="25513561"/>
    <w:rsid w:val="25DE475F"/>
    <w:rsid w:val="26210EC8"/>
    <w:rsid w:val="2640218C"/>
    <w:rsid w:val="26660758"/>
    <w:rsid w:val="26671FF6"/>
    <w:rsid w:val="272D1E7C"/>
    <w:rsid w:val="27457885"/>
    <w:rsid w:val="274B7A06"/>
    <w:rsid w:val="27700E6B"/>
    <w:rsid w:val="27B74FAD"/>
    <w:rsid w:val="27FB61EB"/>
    <w:rsid w:val="282A22E9"/>
    <w:rsid w:val="28364A5E"/>
    <w:rsid w:val="285C3037"/>
    <w:rsid w:val="289F2E0F"/>
    <w:rsid w:val="28FB27E7"/>
    <w:rsid w:val="299921F4"/>
    <w:rsid w:val="2A0E0671"/>
    <w:rsid w:val="2A1532F1"/>
    <w:rsid w:val="2A3C7B9E"/>
    <w:rsid w:val="2A561EA4"/>
    <w:rsid w:val="2A870FD8"/>
    <w:rsid w:val="2A8A6A8A"/>
    <w:rsid w:val="2A8B67A7"/>
    <w:rsid w:val="2B775D02"/>
    <w:rsid w:val="2B7C46E1"/>
    <w:rsid w:val="2C0A7567"/>
    <w:rsid w:val="2C0D7579"/>
    <w:rsid w:val="2C232104"/>
    <w:rsid w:val="2C446F25"/>
    <w:rsid w:val="2CAF0F0D"/>
    <w:rsid w:val="2D07073D"/>
    <w:rsid w:val="2D696483"/>
    <w:rsid w:val="2D985EBD"/>
    <w:rsid w:val="2DA7113F"/>
    <w:rsid w:val="2E111D6A"/>
    <w:rsid w:val="2E7D3654"/>
    <w:rsid w:val="2E807680"/>
    <w:rsid w:val="2E890A06"/>
    <w:rsid w:val="2ECE5D8F"/>
    <w:rsid w:val="2F053CE5"/>
    <w:rsid w:val="2F254EC5"/>
    <w:rsid w:val="2F495693"/>
    <w:rsid w:val="2F4B2A3F"/>
    <w:rsid w:val="2F59129F"/>
    <w:rsid w:val="2F99188D"/>
    <w:rsid w:val="2FA37670"/>
    <w:rsid w:val="307D0677"/>
    <w:rsid w:val="3102628C"/>
    <w:rsid w:val="31294F1A"/>
    <w:rsid w:val="316D29A4"/>
    <w:rsid w:val="31B93BFE"/>
    <w:rsid w:val="31CD4DCF"/>
    <w:rsid w:val="320B44D8"/>
    <w:rsid w:val="321F0E74"/>
    <w:rsid w:val="326B2196"/>
    <w:rsid w:val="327975E3"/>
    <w:rsid w:val="32A22AE9"/>
    <w:rsid w:val="32AE3546"/>
    <w:rsid w:val="33094AE1"/>
    <w:rsid w:val="332B2B42"/>
    <w:rsid w:val="33FE562A"/>
    <w:rsid w:val="342F5831"/>
    <w:rsid w:val="347D23B4"/>
    <w:rsid w:val="36423D78"/>
    <w:rsid w:val="36523C48"/>
    <w:rsid w:val="36705E87"/>
    <w:rsid w:val="36AB1FCD"/>
    <w:rsid w:val="36CB08F4"/>
    <w:rsid w:val="36EE7F7D"/>
    <w:rsid w:val="373260D9"/>
    <w:rsid w:val="37725E69"/>
    <w:rsid w:val="37945CF0"/>
    <w:rsid w:val="37D22875"/>
    <w:rsid w:val="37D24A02"/>
    <w:rsid w:val="38146C38"/>
    <w:rsid w:val="385176FA"/>
    <w:rsid w:val="38692A36"/>
    <w:rsid w:val="393341EA"/>
    <w:rsid w:val="39465304"/>
    <w:rsid w:val="3963453C"/>
    <w:rsid w:val="39874235"/>
    <w:rsid w:val="398D1D6E"/>
    <w:rsid w:val="39E53F3D"/>
    <w:rsid w:val="3A155DD4"/>
    <w:rsid w:val="3A5B1484"/>
    <w:rsid w:val="3A6A7CE9"/>
    <w:rsid w:val="3AA0666B"/>
    <w:rsid w:val="3AC11167"/>
    <w:rsid w:val="3AE04693"/>
    <w:rsid w:val="3B2D40AA"/>
    <w:rsid w:val="3B8C563F"/>
    <w:rsid w:val="3C056D1F"/>
    <w:rsid w:val="3C8A1670"/>
    <w:rsid w:val="3CD8456E"/>
    <w:rsid w:val="3CF64794"/>
    <w:rsid w:val="3D12558C"/>
    <w:rsid w:val="3D1D4017"/>
    <w:rsid w:val="3D2B49B3"/>
    <w:rsid w:val="3D3048DA"/>
    <w:rsid w:val="3D450AF6"/>
    <w:rsid w:val="3DAB72EB"/>
    <w:rsid w:val="3E280671"/>
    <w:rsid w:val="3E411F1F"/>
    <w:rsid w:val="3E7A5C20"/>
    <w:rsid w:val="3EA75577"/>
    <w:rsid w:val="3EED70F6"/>
    <w:rsid w:val="3F3331DB"/>
    <w:rsid w:val="3F4B54A8"/>
    <w:rsid w:val="3F6001FD"/>
    <w:rsid w:val="3F760FE4"/>
    <w:rsid w:val="40053A3A"/>
    <w:rsid w:val="40053C0A"/>
    <w:rsid w:val="40103426"/>
    <w:rsid w:val="407A3CF1"/>
    <w:rsid w:val="409338C3"/>
    <w:rsid w:val="40990CCD"/>
    <w:rsid w:val="40A74C9A"/>
    <w:rsid w:val="40B9296C"/>
    <w:rsid w:val="412558C9"/>
    <w:rsid w:val="414C4476"/>
    <w:rsid w:val="414D730B"/>
    <w:rsid w:val="415B69BF"/>
    <w:rsid w:val="41774AC9"/>
    <w:rsid w:val="41A203CC"/>
    <w:rsid w:val="41D475D4"/>
    <w:rsid w:val="41F71715"/>
    <w:rsid w:val="421D4D10"/>
    <w:rsid w:val="422174CA"/>
    <w:rsid w:val="423E1AE2"/>
    <w:rsid w:val="425D1B30"/>
    <w:rsid w:val="42A243C3"/>
    <w:rsid w:val="42FF2A23"/>
    <w:rsid w:val="431575E4"/>
    <w:rsid w:val="436A26C7"/>
    <w:rsid w:val="43924F4C"/>
    <w:rsid w:val="44255CB0"/>
    <w:rsid w:val="447749E3"/>
    <w:rsid w:val="45515083"/>
    <w:rsid w:val="455525F9"/>
    <w:rsid w:val="4568020E"/>
    <w:rsid w:val="457C5C3D"/>
    <w:rsid w:val="45973B1A"/>
    <w:rsid w:val="45E74345"/>
    <w:rsid w:val="45E77A75"/>
    <w:rsid w:val="46170A04"/>
    <w:rsid w:val="46475DA0"/>
    <w:rsid w:val="46551BD4"/>
    <w:rsid w:val="4686518F"/>
    <w:rsid w:val="46AD0803"/>
    <w:rsid w:val="46B53981"/>
    <w:rsid w:val="46B864AF"/>
    <w:rsid w:val="475F0082"/>
    <w:rsid w:val="47683A7B"/>
    <w:rsid w:val="47752046"/>
    <w:rsid w:val="477E1E29"/>
    <w:rsid w:val="479E204E"/>
    <w:rsid w:val="47C272AD"/>
    <w:rsid w:val="47C72AAC"/>
    <w:rsid w:val="47F03237"/>
    <w:rsid w:val="480725F7"/>
    <w:rsid w:val="487E7B0A"/>
    <w:rsid w:val="48AF41BE"/>
    <w:rsid w:val="48C02EDD"/>
    <w:rsid w:val="48E86B64"/>
    <w:rsid w:val="48FD5A1F"/>
    <w:rsid w:val="49676FD5"/>
    <w:rsid w:val="4A351E15"/>
    <w:rsid w:val="4A3642D0"/>
    <w:rsid w:val="4A4A27AA"/>
    <w:rsid w:val="4AEF7574"/>
    <w:rsid w:val="4AF82EB3"/>
    <w:rsid w:val="4AFA1EAD"/>
    <w:rsid w:val="4B7857A0"/>
    <w:rsid w:val="4BE86938"/>
    <w:rsid w:val="4C3E56EF"/>
    <w:rsid w:val="4C684640"/>
    <w:rsid w:val="4CDB7FE9"/>
    <w:rsid w:val="4CF039D6"/>
    <w:rsid w:val="4D041291"/>
    <w:rsid w:val="4D6E119A"/>
    <w:rsid w:val="4DCB1245"/>
    <w:rsid w:val="4DDC0C10"/>
    <w:rsid w:val="4E41051A"/>
    <w:rsid w:val="4F045765"/>
    <w:rsid w:val="4F4704F7"/>
    <w:rsid w:val="4FCE5419"/>
    <w:rsid w:val="50242FCB"/>
    <w:rsid w:val="502C7DE9"/>
    <w:rsid w:val="502D3DDF"/>
    <w:rsid w:val="50406B2E"/>
    <w:rsid w:val="50DE71EA"/>
    <w:rsid w:val="51082DC3"/>
    <w:rsid w:val="5158139C"/>
    <w:rsid w:val="517E3BF5"/>
    <w:rsid w:val="52270A9A"/>
    <w:rsid w:val="52405713"/>
    <w:rsid w:val="52B0241F"/>
    <w:rsid w:val="52D439CC"/>
    <w:rsid w:val="53085BDB"/>
    <w:rsid w:val="53131845"/>
    <w:rsid w:val="552A336D"/>
    <w:rsid w:val="555E48D0"/>
    <w:rsid w:val="55AF4AC9"/>
    <w:rsid w:val="55C0644F"/>
    <w:rsid w:val="55E15FE9"/>
    <w:rsid w:val="55E96210"/>
    <w:rsid w:val="55F336BB"/>
    <w:rsid w:val="56157B72"/>
    <w:rsid w:val="561C71A1"/>
    <w:rsid w:val="56934FA3"/>
    <w:rsid w:val="56971984"/>
    <w:rsid w:val="56E5234E"/>
    <w:rsid w:val="57486FEE"/>
    <w:rsid w:val="576E1AAC"/>
    <w:rsid w:val="57AA28F7"/>
    <w:rsid w:val="57B9267B"/>
    <w:rsid w:val="57D06F60"/>
    <w:rsid w:val="57D626C1"/>
    <w:rsid w:val="58F1469F"/>
    <w:rsid w:val="59280D34"/>
    <w:rsid w:val="592F4047"/>
    <w:rsid w:val="5A0936B2"/>
    <w:rsid w:val="5A200E52"/>
    <w:rsid w:val="5A2631E1"/>
    <w:rsid w:val="5A706802"/>
    <w:rsid w:val="5AB7722C"/>
    <w:rsid w:val="5B6B79BF"/>
    <w:rsid w:val="5BCE12E2"/>
    <w:rsid w:val="5BD3110E"/>
    <w:rsid w:val="5C174EB6"/>
    <w:rsid w:val="5C331165"/>
    <w:rsid w:val="5C4D0AD6"/>
    <w:rsid w:val="5C874246"/>
    <w:rsid w:val="5DA269EA"/>
    <w:rsid w:val="5E0A7E57"/>
    <w:rsid w:val="5E8A4722"/>
    <w:rsid w:val="5E960532"/>
    <w:rsid w:val="5E9660DA"/>
    <w:rsid w:val="5EC17F26"/>
    <w:rsid w:val="5F816B86"/>
    <w:rsid w:val="5F9312D9"/>
    <w:rsid w:val="600D18D2"/>
    <w:rsid w:val="60246F50"/>
    <w:rsid w:val="603F633B"/>
    <w:rsid w:val="60427DB2"/>
    <w:rsid w:val="61466528"/>
    <w:rsid w:val="616F0AD2"/>
    <w:rsid w:val="61B83DE4"/>
    <w:rsid w:val="61DB5A36"/>
    <w:rsid w:val="61E11038"/>
    <w:rsid w:val="623228FA"/>
    <w:rsid w:val="62442E64"/>
    <w:rsid w:val="62844086"/>
    <w:rsid w:val="62A56516"/>
    <w:rsid w:val="62FA4062"/>
    <w:rsid w:val="631E5372"/>
    <w:rsid w:val="632D48A7"/>
    <w:rsid w:val="632E11F6"/>
    <w:rsid w:val="642B38E1"/>
    <w:rsid w:val="6436484B"/>
    <w:rsid w:val="644832B8"/>
    <w:rsid w:val="646C51F9"/>
    <w:rsid w:val="649A0834"/>
    <w:rsid w:val="64A01AAE"/>
    <w:rsid w:val="652C7D8D"/>
    <w:rsid w:val="65321B7C"/>
    <w:rsid w:val="654D4D1B"/>
    <w:rsid w:val="65600FBE"/>
    <w:rsid w:val="6578053A"/>
    <w:rsid w:val="65BA6950"/>
    <w:rsid w:val="65EB0B01"/>
    <w:rsid w:val="664E4F48"/>
    <w:rsid w:val="6668116C"/>
    <w:rsid w:val="66CA3F7A"/>
    <w:rsid w:val="66EE03EF"/>
    <w:rsid w:val="67143BAC"/>
    <w:rsid w:val="67700705"/>
    <w:rsid w:val="678C2D05"/>
    <w:rsid w:val="6790259E"/>
    <w:rsid w:val="67AE305C"/>
    <w:rsid w:val="67E87D4B"/>
    <w:rsid w:val="67F92CC9"/>
    <w:rsid w:val="67FE443F"/>
    <w:rsid w:val="680E79C4"/>
    <w:rsid w:val="68344F59"/>
    <w:rsid w:val="68B43629"/>
    <w:rsid w:val="69417426"/>
    <w:rsid w:val="69D60D2F"/>
    <w:rsid w:val="6A111B5F"/>
    <w:rsid w:val="6A337A77"/>
    <w:rsid w:val="6A367F52"/>
    <w:rsid w:val="6A97339C"/>
    <w:rsid w:val="6B082BBA"/>
    <w:rsid w:val="6B2100DB"/>
    <w:rsid w:val="6BB757AC"/>
    <w:rsid w:val="6C0E1BB5"/>
    <w:rsid w:val="6CD72E9C"/>
    <w:rsid w:val="6D183FC1"/>
    <w:rsid w:val="6D9C33EF"/>
    <w:rsid w:val="6E117F8B"/>
    <w:rsid w:val="6E2231AD"/>
    <w:rsid w:val="6E37227F"/>
    <w:rsid w:val="6E3A1CCE"/>
    <w:rsid w:val="6E4F14AD"/>
    <w:rsid w:val="6E9A1989"/>
    <w:rsid w:val="6EAC404F"/>
    <w:rsid w:val="6EB6487D"/>
    <w:rsid w:val="6EE81AB4"/>
    <w:rsid w:val="6EED75B8"/>
    <w:rsid w:val="6F3302D5"/>
    <w:rsid w:val="6FC258B8"/>
    <w:rsid w:val="6FFB45BD"/>
    <w:rsid w:val="6FFD5542"/>
    <w:rsid w:val="701D1B94"/>
    <w:rsid w:val="702D35C4"/>
    <w:rsid w:val="70B0469D"/>
    <w:rsid w:val="71116DB4"/>
    <w:rsid w:val="715513F1"/>
    <w:rsid w:val="7187439F"/>
    <w:rsid w:val="719047E6"/>
    <w:rsid w:val="719F7489"/>
    <w:rsid w:val="71A15519"/>
    <w:rsid w:val="71C4516B"/>
    <w:rsid w:val="72100630"/>
    <w:rsid w:val="721822DD"/>
    <w:rsid w:val="72432E5E"/>
    <w:rsid w:val="72870F52"/>
    <w:rsid w:val="72937FD1"/>
    <w:rsid w:val="72B67298"/>
    <w:rsid w:val="72F07FDD"/>
    <w:rsid w:val="7341315C"/>
    <w:rsid w:val="737610A6"/>
    <w:rsid w:val="738F5D66"/>
    <w:rsid w:val="73C40223"/>
    <w:rsid w:val="73E94FAD"/>
    <w:rsid w:val="743F0E03"/>
    <w:rsid w:val="744D4645"/>
    <w:rsid w:val="75300B02"/>
    <w:rsid w:val="758A3A28"/>
    <w:rsid w:val="75FB5EB0"/>
    <w:rsid w:val="766D5AF7"/>
    <w:rsid w:val="76CD0FCB"/>
    <w:rsid w:val="76D9340D"/>
    <w:rsid w:val="76EC1FB2"/>
    <w:rsid w:val="76ED6C40"/>
    <w:rsid w:val="770430B0"/>
    <w:rsid w:val="7783651C"/>
    <w:rsid w:val="7794180A"/>
    <w:rsid w:val="78571C40"/>
    <w:rsid w:val="78712A2E"/>
    <w:rsid w:val="78B800F2"/>
    <w:rsid w:val="78BD6B57"/>
    <w:rsid w:val="78C66B5E"/>
    <w:rsid w:val="79310571"/>
    <w:rsid w:val="79512549"/>
    <w:rsid w:val="79557010"/>
    <w:rsid w:val="79591865"/>
    <w:rsid w:val="795E5B7E"/>
    <w:rsid w:val="79881BCB"/>
    <w:rsid w:val="799B3EA3"/>
    <w:rsid w:val="79CD471C"/>
    <w:rsid w:val="79F82AFE"/>
    <w:rsid w:val="7BC36212"/>
    <w:rsid w:val="7CE226F8"/>
    <w:rsid w:val="7CFF2786"/>
    <w:rsid w:val="7D1A4448"/>
    <w:rsid w:val="7D7903E9"/>
    <w:rsid w:val="7D7A45F2"/>
    <w:rsid w:val="7D7F18E5"/>
    <w:rsid w:val="7E1605D6"/>
    <w:rsid w:val="7E421CBD"/>
    <w:rsid w:val="7E7E1EBB"/>
    <w:rsid w:val="7E874991"/>
    <w:rsid w:val="7EE9640C"/>
    <w:rsid w:val="7F7B0198"/>
    <w:rsid w:val="7F910000"/>
    <w:rsid w:val="7FA55836"/>
    <w:rsid w:val="7FC73016"/>
    <w:rsid w:val="7FCF7E58"/>
    <w:rsid w:val="7FEA6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89"/>
    <w:pPr>
      <w:widowControl w:val="0"/>
      <w:spacing w:line="420" w:lineRule="exact"/>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E21C89"/>
    <w:pPr>
      <w:jc w:val="left"/>
    </w:pPr>
    <w:rPr>
      <w:szCs w:val="21"/>
    </w:rPr>
  </w:style>
  <w:style w:type="character" w:customStyle="1" w:styleId="Char">
    <w:name w:val="批注文字 Char"/>
    <w:link w:val="a3"/>
    <w:uiPriority w:val="99"/>
    <w:semiHidden/>
    <w:locked/>
    <w:rsid w:val="00E21C89"/>
    <w:rPr>
      <w:rFonts w:ascii="Calibri" w:hAnsi="Calibri" w:cs="Times New Roman"/>
    </w:rPr>
  </w:style>
  <w:style w:type="paragraph" w:styleId="a4">
    <w:name w:val="footer"/>
    <w:basedOn w:val="a"/>
    <w:link w:val="Char0"/>
    <w:uiPriority w:val="99"/>
    <w:rsid w:val="00E21C89"/>
    <w:pPr>
      <w:tabs>
        <w:tab w:val="center" w:pos="4153"/>
        <w:tab w:val="right" w:pos="8306"/>
      </w:tabs>
      <w:snapToGrid w:val="0"/>
      <w:spacing w:line="240" w:lineRule="atLeast"/>
      <w:jc w:val="left"/>
    </w:pPr>
    <w:rPr>
      <w:sz w:val="18"/>
      <w:szCs w:val="18"/>
    </w:rPr>
  </w:style>
  <w:style w:type="character" w:customStyle="1" w:styleId="FooterChar">
    <w:name w:val="Footer Char"/>
    <w:uiPriority w:val="99"/>
    <w:locked/>
    <w:rsid w:val="00E21C89"/>
    <w:rPr>
      <w:rFonts w:ascii="Calibri" w:hAnsi="Calibri" w:cs="Times New Roman"/>
      <w:kern w:val="2"/>
      <w:sz w:val="18"/>
      <w:szCs w:val="18"/>
      <w:lang w:bidi="ar-SA"/>
    </w:rPr>
  </w:style>
  <w:style w:type="paragraph" w:styleId="a5">
    <w:name w:val="header"/>
    <w:basedOn w:val="a"/>
    <w:link w:val="Char1"/>
    <w:uiPriority w:val="99"/>
    <w:rsid w:val="00E21C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uiPriority w:val="99"/>
    <w:locked/>
    <w:rsid w:val="00E21C89"/>
    <w:rPr>
      <w:rFonts w:ascii="Calibri" w:hAnsi="Calibri" w:cs="Times New Roman"/>
      <w:kern w:val="2"/>
      <w:sz w:val="18"/>
      <w:szCs w:val="18"/>
      <w:lang w:bidi="ar-SA"/>
    </w:rPr>
  </w:style>
  <w:style w:type="paragraph" w:styleId="HTML">
    <w:name w:val="HTML Preformatted"/>
    <w:basedOn w:val="a"/>
    <w:link w:val="HTMLChar"/>
    <w:uiPriority w:val="99"/>
    <w:rsid w:val="00E21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locked/>
    <w:rsid w:val="00E21C89"/>
    <w:rPr>
      <w:rFonts w:ascii="Courier New" w:hAnsi="Courier New" w:cs="Courier New"/>
      <w:sz w:val="20"/>
      <w:szCs w:val="20"/>
    </w:rPr>
  </w:style>
  <w:style w:type="paragraph" w:styleId="a6">
    <w:name w:val="Normal (Web)"/>
    <w:basedOn w:val="a"/>
    <w:uiPriority w:val="99"/>
    <w:rsid w:val="00E21C89"/>
    <w:pPr>
      <w:widowControl/>
      <w:spacing w:before="100" w:beforeAutospacing="1" w:after="100" w:afterAutospacing="1" w:line="240" w:lineRule="auto"/>
      <w:jc w:val="left"/>
    </w:pPr>
    <w:rPr>
      <w:rFonts w:ascii="宋体" w:hAnsi="宋体" w:cs="宋体"/>
      <w:kern w:val="0"/>
      <w:sz w:val="24"/>
      <w:szCs w:val="24"/>
    </w:rPr>
  </w:style>
  <w:style w:type="character" w:styleId="a7">
    <w:name w:val="page number"/>
    <w:uiPriority w:val="99"/>
    <w:rsid w:val="00E21C89"/>
    <w:rPr>
      <w:rFonts w:cs="Times New Roman"/>
    </w:rPr>
  </w:style>
  <w:style w:type="table" w:styleId="a8">
    <w:name w:val="Table Grid"/>
    <w:basedOn w:val="a1"/>
    <w:uiPriority w:val="99"/>
    <w:locked/>
    <w:rsid w:val="00E21C89"/>
    <w:pPr>
      <w:widowControl w:val="0"/>
      <w:spacing w:line="4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uiPriority w:val="99"/>
    <w:semiHidden/>
    <w:locked/>
    <w:rsid w:val="00E21C89"/>
    <w:rPr>
      <w:rFonts w:ascii="Calibri" w:hAnsi="Calibri" w:cs="Times New Roman"/>
      <w:sz w:val="18"/>
      <w:szCs w:val="18"/>
    </w:rPr>
  </w:style>
  <w:style w:type="character" w:customStyle="1" w:styleId="Char1">
    <w:name w:val="页眉 Char"/>
    <w:link w:val="a5"/>
    <w:uiPriority w:val="99"/>
    <w:semiHidden/>
    <w:locked/>
    <w:rsid w:val="00E21C89"/>
    <w:rPr>
      <w:rFonts w:ascii="Calibri" w:hAnsi="Calibri" w:cs="Times New Roman"/>
      <w:sz w:val="18"/>
      <w:szCs w:val="18"/>
    </w:rPr>
  </w:style>
  <w:style w:type="paragraph" w:customStyle="1" w:styleId="ListParagraph1">
    <w:name w:val="List Paragraph1"/>
    <w:basedOn w:val="a"/>
    <w:uiPriority w:val="99"/>
    <w:rsid w:val="00E21C89"/>
    <w:pPr>
      <w:ind w:firstLineChars="200" w:firstLine="420"/>
    </w:pPr>
  </w:style>
  <w:style w:type="paragraph" w:customStyle="1" w:styleId="1">
    <w:name w:val="列出段落1"/>
    <w:basedOn w:val="a"/>
    <w:uiPriority w:val="99"/>
    <w:rsid w:val="00E21C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295</Words>
  <Characters>1688</Characters>
  <Application>Microsoft Office Word</Application>
  <DocSecurity>0</DocSecurity>
  <Lines>14</Lines>
  <Paragraphs>3</Paragraphs>
  <ScaleCrop>false</ScaleCrop>
  <Company>China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长沙市高精尖人才领跑工程实施细则（试行）</dc:title>
  <dc:subject/>
  <dc:creator>周学林</dc:creator>
  <cp:keywords/>
  <dc:description/>
  <cp:lastModifiedBy>walkinnet</cp:lastModifiedBy>
  <cp:revision>10</cp:revision>
  <cp:lastPrinted>2017-10-11T05:06:00Z</cp:lastPrinted>
  <dcterms:created xsi:type="dcterms:W3CDTF">2017-09-29T07:18:00Z</dcterms:created>
  <dcterms:modified xsi:type="dcterms:W3CDTF">2017-10-21T07:47:00Z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