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A9" w:rsidRPr="009C5D7C" w:rsidRDefault="004C09A9">
      <w:pPr>
        <w:spacing w:line="600" w:lineRule="exact"/>
        <w:jc w:val="center"/>
        <w:rPr>
          <w:rFonts w:ascii="华文中宋" w:eastAsia="华文中宋" w:hAnsi="华文中宋" w:cs="Times New Roman"/>
          <w:sz w:val="44"/>
          <w:szCs w:val="44"/>
        </w:rPr>
      </w:pPr>
      <w:r w:rsidRPr="009C5D7C">
        <w:rPr>
          <w:rFonts w:ascii="华文中宋" w:eastAsia="华文中宋" w:hAnsi="华文中宋" w:cs="方正小标宋简体" w:hint="eastAsia"/>
          <w:sz w:val="44"/>
          <w:szCs w:val="44"/>
        </w:rPr>
        <w:t>关于进一步扩大用人单位自主权</w:t>
      </w:r>
    </w:p>
    <w:p w:rsidR="004C09A9" w:rsidRPr="009C5D7C" w:rsidRDefault="004C09A9">
      <w:pPr>
        <w:spacing w:line="600" w:lineRule="exact"/>
        <w:jc w:val="center"/>
        <w:rPr>
          <w:rFonts w:ascii="华文中宋" w:eastAsia="华文中宋" w:hAnsi="华文中宋" w:cs="Times New Roman"/>
          <w:sz w:val="44"/>
          <w:szCs w:val="44"/>
        </w:rPr>
      </w:pPr>
      <w:r w:rsidRPr="009C5D7C">
        <w:rPr>
          <w:rFonts w:ascii="华文中宋" w:eastAsia="华文中宋" w:hAnsi="华文中宋" w:cs="方正小标宋简体" w:hint="eastAsia"/>
          <w:sz w:val="44"/>
          <w:szCs w:val="44"/>
        </w:rPr>
        <w:t>优化人事管理服务的实施办法（试行）</w:t>
      </w:r>
    </w:p>
    <w:p w:rsidR="004C09A9" w:rsidRDefault="004C09A9" w:rsidP="009C5D7C">
      <w:pPr>
        <w:spacing w:beforeLines="100" w:before="324" w:afterLines="100" w:after="324" w:line="590" w:lineRule="exact"/>
        <w:jc w:val="center"/>
        <w:rPr>
          <w:rFonts w:ascii="Times New Roman" w:eastAsia="黑体" w:hAnsi="Times New Roman" w:cs="Times New Roman"/>
          <w:sz w:val="32"/>
          <w:szCs w:val="32"/>
        </w:rPr>
      </w:pPr>
      <w:bookmarkStart w:id="0" w:name="_GoBack"/>
      <w:bookmarkEnd w:id="0"/>
      <w:r>
        <w:rPr>
          <w:rFonts w:ascii="Times New Roman" w:eastAsia="黑体" w:hAnsi="Times New Roman" w:cs="黑体" w:hint="eastAsia"/>
          <w:sz w:val="32"/>
          <w:szCs w:val="32"/>
        </w:rPr>
        <w:t>第一章　总　则</w:t>
      </w:r>
    </w:p>
    <w:p w:rsidR="004C09A9" w:rsidRDefault="004C09A9" w:rsidP="009C5D7C">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黑体" w:hint="eastAsia"/>
          <w:sz w:val="32"/>
          <w:szCs w:val="32"/>
        </w:rPr>
        <w:t>第一条</w:t>
      </w:r>
      <w:r>
        <w:rPr>
          <w:rFonts w:ascii="Times New Roman" w:eastAsia="黑体" w:hAnsi="Times New Roman" w:cs="Times New Roman"/>
          <w:sz w:val="32"/>
          <w:szCs w:val="32"/>
        </w:rPr>
        <w:t xml:space="preserve">  </w:t>
      </w:r>
      <w:r>
        <w:rPr>
          <w:rFonts w:ascii="Times New Roman" w:eastAsia="仿宋_GB2312" w:hAnsi="Times New Roman" w:cs="仿宋_GB2312" w:hint="eastAsia"/>
          <w:sz w:val="32"/>
          <w:szCs w:val="32"/>
        </w:rPr>
        <w:t>为贯彻落实《中共中央印发</w:t>
      </w:r>
      <w:r>
        <w:rPr>
          <w:rFonts w:ascii="Times New Roman" w:eastAsia="仿宋_GB2312" w:hAnsi="Times New Roman" w:cs="Times New Roman"/>
          <w:sz w:val="32"/>
          <w:szCs w:val="32"/>
        </w:rPr>
        <w:t>&lt;</w:t>
      </w:r>
      <w:r>
        <w:rPr>
          <w:rFonts w:ascii="Times New Roman" w:eastAsia="仿宋_GB2312" w:hAnsi="Times New Roman" w:cs="仿宋_GB2312" w:hint="eastAsia"/>
          <w:sz w:val="32"/>
          <w:szCs w:val="32"/>
        </w:rPr>
        <w:t>关于深化人才发展体制机制改革的意见</w:t>
      </w:r>
      <w:r>
        <w:rPr>
          <w:rFonts w:ascii="Times New Roman" w:eastAsia="仿宋_GB2312" w:hAnsi="Times New Roman" w:cs="Times New Roman"/>
          <w:sz w:val="32"/>
          <w:szCs w:val="32"/>
        </w:rPr>
        <w:t>&gt;</w:t>
      </w:r>
      <w:r>
        <w:rPr>
          <w:rFonts w:ascii="Times New Roman" w:eastAsia="仿宋_GB2312" w:hAnsi="Times New Roman" w:cs="仿宋_GB2312" w:hint="eastAsia"/>
          <w:sz w:val="32"/>
          <w:szCs w:val="32"/>
        </w:rPr>
        <w:t>的通知》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中发〔</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号</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和《中共湖南省委印发</w:t>
      </w:r>
      <w:r>
        <w:rPr>
          <w:rFonts w:ascii="Times New Roman" w:eastAsia="仿宋_GB2312" w:hAnsi="Times New Roman" w:cs="Times New Roman"/>
          <w:sz w:val="32"/>
          <w:szCs w:val="32"/>
        </w:rPr>
        <w:t>&lt;</w:t>
      </w:r>
      <w:r>
        <w:rPr>
          <w:rFonts w:ascii="Times New Roman" w:eastAsia="仿宋_GB2312" w:hAnsi="Times New Roman" w:cs="仿宋_GB2312" w:hint="eastAsia"/>
          <w:sz w:val="32"/>
          <w:szCs w:val="32"/>
        </w:rPr>
        <w:t>关于深化人才发展体制机制改革的实施意见</w:t>
      </w:r>
      <w:r>
        <w:rPr>
          <w:rFonts w:ascii="Times New Roman" w:eastAsia="仿宋_GB2312" w:hAnsi="Times New Roman" w:cs="Times New Roman"/>
          <w:sz w:val="32"/>
          <w:szCs w:val="32"/>
        </w:rPr>
        <w:t>&gt;</w:t>
      </w:r>
      <w:r>
        <w:rPr>
          <w:rFonts w:ascii="Times New Roman" w:eastAsia="仿宋_GB2312" w:hAnsi="Times New Roman" w:cs="仿宋_GB2312" w:hint="eastAsia"/>
          <w:sz w:val="32"/>
          <w:szCs w:val="32"/>
        </w:rPr>
        <w:t>的通知》（湘发〔</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27</w:t>
      </w:r>
      <w:r>
        <w:rPr>
          <w:rFonts w:ascii="Times New Roman" w:eastAsia="仿宋_GB2312" w:hAnsi="Times New Roman" w:cs="仿宋_GB2312" w:hint="eastAsia"/>
          <w:sz w:val="32"/>
          <w:szCs w:val="32"/>
        </w:rPr>
        <w:t>号）精神，根据《中共长沙市委长沙市人民政府关于印发</w:t>
      </w:r>
      <w:r>
        <w:rPr>
          <w:rFonts w:ascii="Times New Roman" w:eastAsia="仿宋_GB2312" w:hAnsi="Times New Roman" w:cs="Times New Roman"/>
          <w:sz w:val="32"/>
          <w:szCs w:val="32"/>
        </w:rPr>
        <w:t>&lt;</w:t>
      </w:r>
      <w:r>
        <w:rPr>
          <w:rFonts w:ascii="Times New Roman" w:eastAsia="仿宋_GB2312" w:hAnsi="Times New Roman" w:cs="仿宋_GB2312" w:hint="eastAsia"/>
          <w:sz w:val="32"/>
          <w:szCs w:val="32"/>
        </w:rPr>
        <w:t>长沙市建设创新创业人才高地的若干措施</w:t>
      </w:r>
      <w:r>
        <w:rPr>
          <w:rFonts w:ascii="Times New Roman" w:eastAsia="仿宋_GB2312" w:hAnsi="Times New Roman" w:cs="Times New Roman"/>
          <w:sz w:val="32"/>
          <w:szCs w:val="32"/>
        </w:rPr>
        <w:t>&gt;</w:t>
      </w:r>
      <w:r>
        <w:rPr>
          <w:rFonts w:ascii="Times New Roman" w:eastAsia="仿宋_GB2312" w:hAnsi="Times New Roman" w:cs="仿宋_GB2312" w:hint="eastAsia"/>
          <w:sz w:val="32"/>
          <w:szCs w:val="32"/>
        </w:rPr>
        <w:t>的通知》（长发〔</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号），制定本办法。</w:t>
      </w:r>
    </w:p>
    <w:p w:rsidR="004C09A9" w:rsidRDefault="004C09A9" w:rsidP="009C5D7C">
      <w:pPr>
        <w:spacing w:line="590" w:lineRule="exact"/>
        <w:ind w:firstLineChars="200" w:firstLine="640"/>
        <w:rPr>
          <w:rFonts w:ascii="Times New Roman" w:eastAsia="仿宋_GB2312" w:hAnsi="Times New Roman" w:cs="Times New Roman"/>
          <w:sz w:val="32"/>
          <w:szCs w:val="32"/>
          <w:shd w:val="clear" w:color="auto" w:fill="FFFFFF"/>
        </w:rPr>
      </w:pPr>
      <w:r>
        <w:rPr>
          <w:rFonts w:ascii="Times New Roman" w:eastAsia="黑体" w:hAnsi="Times New Roman" w:cs="黑体" w:hint="eastAsia"/>
          <w:sz w:val="32"/>
          <w:szCs w:val="32"/>
        </w:rPr>
        <w:t>第二条</w:t>
      </w:r>
      <w:r>
        <w:rPr>
          <w:rFonts w:ascii="Times New Roman" w:eastAsia="黑体" w:hAnsi="Times New Roman" w:cs="Times New Roman"/>
          <w:sz w:val="32"/>
          <w:szCs w:val="32"/>
        </w:rPr>
        <w:t xml:space="preserve">  </w:t>
      </w:r>
      <w:r>
        <w:rPr>
          <w:rFonts w:ascii="Times New Roman" w:eastAsia="仿宋_GB2312" w:hAnsi="Times New Roman" w:cs="仿宋_GB2312" w:hint="eastAsia"/>
          <w:sz w:val="32"/>
          <w:szCs w:val="32"/>
        </w:rPr>
        <w:t>本办法主要遵循</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改革创新、简政放权、问题导向、统筹兼顾</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的原则，旨在进一步深化人事制度改革，规范管理服务流程，扩大用人单位自主权，提升人事管理服务的效率和质量</w:t>
      </w:r>
      <w:r>
        <w:rPr>
          <w:rFonts w:ascii="Times New Roman" w:eastAsia="仿宋_GB2312" w:hAnsi="Times New Roman" w:cs="仿宋_GB2312" w:hint="eastAsia"/>
          <w:sz w:val="32"/>
          <w:szCs w:val="32"/>
          <w:shd w:val="clear" w:color="auto" w:fill="FFFFFF"/>
        </w:rPr>
        <w:t>。</w:t>
      </w:r>
    </w:p>
    <w:p w:rsidR="004C09A9" w:rsidRDefault="004C09A9" w:rsidP="009C5D7C">
      <w:pPr>
        <w:spacing w:beforeLines="100" w:before="324" w:afterLines="100" w:after="324" w:line="590" w:lineRule="exact"/>
        <w:jc w:val="center"/>
        <w:rPr>
          <w:rFonts w:ascii="Times New Roman" w:eastAsia="黑体" w:hAnsi="Times New Roman" w:cs="Times New Roman"/>
          <w:sz w:val="32"/>
          <w:szCs w:val="32"/>
        </w:rPr>
      </w:pPr>
      <w:r>
        <w:rPr>
          <w:rFonts w:ascii="Times New Roman" w:eastAsia="黑体" w:hAnsi="Times New Roman" w:cs="黑体" w:hint="eastAsia"/>
          <w:sz w:val="32"/>
          <w:szCs w:val="32"/>
        </w:rPr>
        <w:t>第二章</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事业单位公开招聘</w:t>
      </w:r>
    </w:p>
    <w:p w:rsidR="004C09A9" w:rsidRDefault="004C09A9" w:rsidP="009C5D7C">
      <w:pPr>
        <w:spacing w:line="59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事业单位在核定的编制使用计划内可自主制定招聘方案，确定岗位条件、招聘时间、考试方式，经主管部门同意、人社部门核准后（不超过</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个工作日），即面向社会发布招聘公告，按事业单位公开招聘相关规定自主组织实施，拟录取人员名单报人社部门审查备案。市属高校的公开招聘方案采取备案制管理。</w:t>
      </w:r>
    </w:p>
    <w:p w:rsidR="004C09A9" w:rsidRDefault="004C09A9" w:rsidP="009C5D7C">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黑体" w:hint="eastAsia"/>
          <w:sz w:val="32"/>
          <w:szCs w:val="32"/>
        </w:rPr>
        <w:t>第四条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事业单位可根据岗位特点采取灵活多样的招聘方式。对艺术表演、讲解员等专业素养要求较高的岗位可在考试前</w:t>
      </w:r>
      <w:r>
        <w:rPr>
          <w:rFonts w:ascii="Times New Roman" w:eastAsia="仿宋_GB2312" w:hAnsi="Times New Roman" w:cs="仿宋_GB2312" w:hint="eastAsia"/>
          <w:sz w:val="32"/>
          <w:szCs w:val="32"/>
        </w:rPr>
        <w:lastRenderedPageBreak/>
        <w:t>先进行技能测试选拔；笔试可采用纸质化考试的方式，也可采用电子化考试的方式；考核除采取结构化面试、试教、实际操作方式外，也可采取面谈、现场调研、无领导小组讨论和科研能力评价等方式进行。</w:t>
      </w:r>
    </w:p>
    <w:p w:rsidR="004C09A9" w:rsidRDefault="004C09A9" w:rsidP="009C5D7C">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黑体" w:hint="eastAsia"/>
          <w:sz w:val="32"/>
          <w:szCs w:val="32"/>
        </w:rPr>
        <w:t>第五条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事业单位公开招聘具有高级专业技术职称或博士学位等高层次人才、紧缺急需专业人才、难以形成竞争的特殊行业和特殊专业人才，可采取直接考核、考察的方式进行。</w:t>
      </w:r>
      <w:r>
        <w:rPr>
          <w:rFonts w:ascii="Times New Roman" w:eastAsia="仿宋_GB2312" w:hAnsi="Times New Roman" w:cs="Times New Roman"/>
          <w:sz w:val="32"/>
          <w:szCs w:val="32"/>
        </w:rPr>
        <w:t xml:space="preserve"> </w:t>
      </w:r>
    </w:p>
    <w:p w:rsidR="004C09A9" w:rsidRDefault="004C09A9" w:rsidP="009C5D7C">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黑体" w:hint="eastAsia"/>
          <w:sz w:val="32"/>
          <w:szCs w:val="32"/>
        </w:rPr>
        <w:t>第六条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对野外作业、行政执法、生产安全监管等工作性质特殊的岗位或现有人员性别结构严重失衡的单位，经事业单位书面申请、主管部门审核、人社部门备案，在制定招聘条件时，可探索设定合理的性别比例。</w:t>
      </w:r>
    </w:p>
    <w:p w:rsidR="004C09A9" w:rsidRDefault="004C09A9" w:rsidP="009C5D7C">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黑体" w:hint="eastAsia"/>
          <w:sz w:val="32"/>
          <w:szCs w:val="32"/>
        </w:rPr>
        <w:t>第七条</w:t>
      </w:r>
      <w:r>
        <w:rPr>
          <w:rFonts w:ascii="Times New Roman" w:eastAsia="黑体" w:hAnsi="Times New Roman" w:cs="Times New Roman"/>
          <w:sz w:val="32"/>
          <w:szCs w:val="32"/>
        </w:rPr>
        <w:t xml:space="preserve">  </w:t>
      </w:r>
      <w:r>
        <w:rPr>
          <w:rFonts w:ascii="Times New Roman" w:eastAsia="仿宋_GB2312" w:hAnsi="Times New Roman" w:cs="仿宋_GB2312" w:hint="eastAsia"/>
          <w:sz w:val="32"/>
          <w:szCs w:val="32"/>
        </w:rPr>
        <w:t>支持事业单位在所需专业相对集中或专业水平国内领先的高校现场招聘紧缺急需或特殊专业人才。招聘公告面向社会发布后，报名、考试、体检等程序可在高校所在地进行。</w:t>
      </w:r>
    </w:p>
    <w:p w:rsidR="004C09A9" w:rsidRDefault="004C09A9" w:rsidP="009C5D7C">
      <w:pPr>
        <w:spacing w:beforeLines="100" w:before="324" w:afterLines="100" w:after="324" w:line="590" w:lineRule="exact"/>
        <w:jc w:val="center"/>
        <w:rPr>
          <w:rFonts w:ascii="Times New Roman" w:eastAsia="黑体" w:hAnsi="Times New Roman" w:cs="Times New Roman"/>
          <w:sz w:val="32"/>
          <w:szCs w:val="32"/>
        </w:rPr>
      </w:pPr>
      <w:r>
        <w:rPr>
          <w:rFonts w:ascii="Times New Roman" w:eastAsia="黑体" w:hAnsi="Times New Roman" w:cs="黑体" w:hint="eastAsia"/>
          <w:sz w:val="32"/>
          <w:szCs w:val="32"/>
        </w:rPr>
        <w:t>第三章</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事业单位岗位设置管理</w:t>
      </w:r>
    </w:p>
    <w:p w:rsidR="004C09A9" w:rsidRDefault="004C09A9" w:rsidP="009C5D7C">
      <w:pPr>
        <w:spacing w:line="59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第八条</w:t>
      </w:r>
      <w:r>
        <w:rPr>
          <w:rFonts w:ascii="Times New Roman" w:eastAsia="黑体" w:hAnsi="Times New Roman" w:cs="Times New Roman"/>
          <w:sz w:val="32"/>
          <w:szCs w:val="32"/>
        </w:rPr>
        <w:t xml:space="preserve">  </w:t>
      </w:r>
      <w:r>
        <w:rPr>
          <w:rFonts w:ascii="Times New Roman" w:eastAsia="仿宋_GB2312" w:hAnsi="Times New Roman" w:cs="仿宋_GB2312" w:hint="eastAsia"/>
          <w:sz w:val="32"/>
          <w:szCs w:val="32"/>
        </w:rPr>
        <w:t>事业单位在编制和岗位总量内，按岗位设置相关规定，可自主调整管理、专业技术和工勤技能三类岗位数量，制定岗位设置方案报主管部门审核、人社部门备案后实施。</w:t>
      </w:r>
    </w:p>
    <w:p w:rsidR="004C09A9" w:rsidRDefault="004C09A9" w:rsidP="009C5D7C">
      <w:pPr>
        <w:spacing w:line="59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在全市事业单位专业技术岗位总体结构比例之内，专业技术人员相对密集的事业单位，可根据实际情况，提出调整专业技术结构比例方案，经主管部门审核、人社部门备案后实施。</w:t>
      </w:r>
    </w:p>
    <w:p w:rsidR="004C09A9" w:rsidRDefault="004C09A9" w:rsidP="009C5D7C">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黑体" w:hint="eastAsia"/>
          <w:sz w:val="32"/>
          <w:szCs w:val="32"/>
        </w:rPr>
        <w:t>第十条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事业单位管理人员兼任专业技术职务的</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双肩挑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岗</w:t>
      </w:r>
      <w:r>
        <w:rPr>
          <w:rFonts w:ascii="Times New Roman" w:eastAsia="仿宋_GB2312" w:hAnsi="Times New Roman" w:cs="仿宋_GB2312" w:hint="eastAsia"/>
          <w:sz w:val="32"/>
          <w:szCs w:val="32"/>
        </w:rPr>
        <w:lastRenderedPageBreak/>
        <w:t>位，经事业单位提出调整申请、主管部门审核、人社部门备案后，所聘</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双肩挑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人员不再占用专业技术岗位数。</w:t>
      </w:r>
    </w:p>
    <w:p w:rsidR="004C09A9" w:rsidRDefault="004C09A9" w:rsidP="009C5D7C">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黑体" w:hint="eastAsia"/>
          <w:sz w:val="32"/>
          <w:szCs w:val="32"/>
        </w:rPr>
        <w:t>第十一条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事业单位引进高层次紧缺急需人才，若无相应等级岗位空缺，可设置特设岗位，不受单位最高岗位等级和结构比例限制，数量原则上不超过本单位专业技术岗位总量的</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，最多不超过</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个。</w:t>
      </w:r>
    </w:p>
    <w:p w:rsidR="004C09A9" w:rsidRDefault="004C09A9" w:rsidP="009C5D7C">
      <w:pPr>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申报特设岗位，应填写《长沙市事业单位特设岗位核准备案表》，提供特设岗位的职责任务、专业技术要求以及拟聘人员的基本情况等相关材料，经主管部门审核，按干部人事管理权限逐级汇总报市人社局核准备案后组织实施。特设岗位人员的聘期一般为</w:t>
      </w:r>
      <w:r>
        <w:rPr>
          <w:rFonts w:ascii="Times New Roman" w:eastAsia="仿宋_GB2312" w:hAnsi="Times New Roman" w:cs="Times New Roman"/>
          <w:sz w:val="32"/>
          <w:szCs w:val="32"/>
        </w:rPr>
        <w:t>3-5</w:t>
      </w:r>
      <w:r>
        <w:rPr>
          <w:rFonts w:ascii="Times New Roman" w:eastAsia="仿宋_GB2312" w:hAnsi="Times New Roman" w:cs="仿宋_GB2312" w:hint="eastAsia"/>
          <w:sz w:val="32"/>
          <w:szCs w:val="32"/>
        </w:rPr>
        <w:t>年，因工作需要，经市人社局批准后，可延长一个聘期。特设岗位人员聘期届满愿意留在事业单位继续工作的，可以按规定参加单位常设岗位的竞聘上岗。</w:t>
      </w:r>
    </w:p>
    <w:p w:rsidR="004C09A9" w:rsidRDefault="004C09A9" w:rsidP="009C5D7C">
      <w:pPr>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事业单位出现特设岗位人员聘期届满合同终止、聘用合同依法解除、相应常设岗位空缺的情形之日起一个月内，应填写《长沙市事业单位特设岗位核销备案表》，按审核备案权限报请核销特设岗位。</w:t>
      </w:r>
    </w:p>
    <w:p w:rsidR="004C09A9" w:rsidRDefault="004C09A9" w:rsidP="009C5D7C">
      <w:pPr>
        <w:spacing w:beforeLines="100" w:before="324" w:afterLines="100" w:after="324" w:line="590" w:lineRule="exact"/>
        <w:jc w:val="center"/>
        <w:rPr>
          <w:rFonts w:ascii="Times New Roman" w:eastAsia="黑体" w:hAnsi="Times New Roman" w:cs="Times New Roman"/>
          <w:sz w:val="32"/>
          <w:szCs w:val="32"/>
        </w:rPr>
      </w:pPr>
      <w:r>
        <w:rPr>
          <w:rFonts w:ascii="Times New Roman" w:eastAsia="黑体" w:hAnsi="Times New Roman" w:cs="黑体" w:hint="eastAsia"/>
          <w:sz w:val="32"/>
          <w:szCs w:val="32"/>
        </w:rPr>
        <w:t>第四章　机关事业单位流动调配</w:t>
      </w:r>
    </w:p>
    <w:p w:rsidR="004C09A9" w:rsidRPr="00D71F02" w:rsidRDefault="004C09A9" w:rsidP="009C5D7C">
      <w:pPr>
        <w:spacing w:line="59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黑体" w:hint="eastAsia"/>
          <w:sz w:val="32"/>
          <w:szCs w:val="32"/>
        </w:rPr>
        <w:t>第十二条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人事工资关系统一管理的市直单位公务员（含参公）、事业单位工作人员在本系统内转任、流动的，由该部门党委（党组）研究决定和办理调动手续</w:t>
      </w:r>
      <w:r>
        <w:rPr>
          <w:rFonts w:ascii="Times New Roman" w:eastAsia="仿宋_GB2312" w:hAnsi="Times New Roman" w:cs="仿宋_GB2312" w:hint="eastAsia"/>
          <w:color w:val="000000"/>
          <w:sz w:val="32"/>
          <w:szCs w:val="32"/>
        </w:rPr>
        <w:t>。</w:t>
      </w:r>
      <w:r w:rsidRPr="00D71F02">
        <w:rPr>
          <w:rFonts w:ascii="Times New Roman" w:eastAsia="仿宋_GB2312" w:hAnsi="Times New Roman" w:cs="仿宋_GB2312" w:hint="eastAsia"/>
          <w:color w:val="000000"/>
          <w:sz w:val="32"/>
          <w:szCs w:val="32"/>
        </w:rPr>
        <w:t>各部门要按照省委组织部、省编办、省人社厅</w:t>
      </w:r>
      <w:r>
        <w:rPr>
          <w:rFonts w:ascii="Times New Roman" w:eastAsia="仿宋_GB2312" w:hAnsi="Times New Roman" w:cs="仿宋_GB2312" w:hint="eastAsia"/>
          <w:color w:val="000000"/>
          <w:sz w:val="32"/>
          <w:szCs w:val="32"/>
        </w:rPr>
        <w:t>、省公务局</w:t>
      </w:r>
      <w:r w:rsidRPr="00D71F02">
        <w:rPr>
          <w:rFonts w:ascii="Times New Roman" w:eastAsia="仿宋_GB2312" w:hAnsi="Times New Roman" w:cs="仿宋_GB2312" w:hint="eastAsia"/>
          <w:color w:val="000000"/>
          <w:sz w:val="32"/>
          <w:szCs w:val="32"/>
        </w:rPr>
        <w:t>《关于进一步规范机关事业单位人</w:t>
      </w:r>
      <w:r w:rsidRPr="00D71F02">
        <w:rPr>
          <w:rFonts w:ascii="Times New Roman" w:eastAsia="仿宋_GB2312" w:hAnsi="Times New Roman" w:cs="仿宋_GB2312" w:hint="eastAsia"/>
          <w:color w:val="000000"/>
          <w:sz w:val="32"/>
          <w:szCs w:val="32"/>
        </w:rPr>
        <w:lastRenderedPageBreak/>
        <w:t>员流动调配工作的意见》（湘组发</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w:t>
      </w:r>
      <w:r w:rsidRPr="00D71F02">
        <w:rPr>
          <w:rFonts w:ascii="Times New Roman" w:eastAsia="仿宋_GB2312" w:hAnsi="Times New Roman" w:cs="Times New Roman"/>
          <w:color w:val="000000"/>
          <w:sz w:val="32"/>
          <w:szCs w:val="32"/>
        </w:rPr>
        <w:t>26</w:t>
      </w:r>
      <w:r w:rsidRPr="00D71F02">
        <w:rPr>
          <w:rFonts w:ascii="Times New Roman" w:eastAsia="仿宋_GB2312" w:hAnsi="Times New Roman" w:cs="仿宋_GB2312" w:hint="eastAsia"/>
          <w:color w:val="000000"/>
          <w:sz w:val="32"/>
          <w:szCs w:val="32"/>
        </w:rPr>
        <w:t>号）等文件要求，制订系统内流动调配具体办法，报市委组织部或市人社局同意后实施。</w:t>
      </w:r>
    </w:p>
    <w:p w:rsidR="004C09A9" w:rsidRDefault="004C09A9" w:rsidP="009C5D7C">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黑体" w:hint="eastAsia"/>
          <w:sz w:val="32"/>
          <w:szCs w:val="32"/>
        </w:rPr>
        <w:t>第十三条</w:t>
      </w:r>
      <w:r>
        <w:rPr>
          <w:rFonts w:ascii="Times New Roman" w:eastAsia="仿宋_GB2312" w:hAnsi="Times New Roman" w:cs="Times New Roman"/>
          <w:color w:val="FF0000"/>
          <w:sz w:val="32"/>
          <w:szCs w:val="32"/>
        </w:rPr>
        <w:t xml:space="preserve">  </w:t>
      </w:r>
      <w:r>
        <w:rPr>
          <w:rFonts w:ascii="Times New Roman" w:eastAsia="仿宋_GB2312" w:hAnsi="Times New Roman" w:cs="仿宋_GB2312" w:hint="eastAsia"/>
          <w:sz w:val="32"/>
          <w:szCs w:val="32"/>
        </w:rPr>
        <w:t>城区所属机关事业单位科级以下干部转任、流动调配，由同级组织人社部门办理，不再报上级组织人社部门审批。</w:t>
      </w:r>
    </w:p>
    <w:p w:rsidR="004C09A9" w:rsidRDefault="004C09A9" w:rsidP="009C5D7C">
      <w:pPr>
        <w:spacing w:beforeLines="100" w:before="324" w:afterLines="100" w:after="324" w:line="590" w:lineRule="exact"/>
        <w:jc w:val="center"/>
        <w:rPr>
          <w:rFonts w:ascii="Times New Roman" w:eastAsia="黑体" w:hAnsi="Times New Roman" w:cs="Times New Roman"/>
          <w:sz w:val="32"/>
          <w:szCs w:val="32"/>
        </w:rPr>
      </w:pPr>
      <w:r>
        <w:rPr>
          <w:rFonts w:ascii="Times New Roman" w:eastAsia="黑体" w:hAnsi="Times New Roman" w:cs="黑体" w:hint="eastAsia"/>
          <w:sz w:val="32"/>
          <w:szCs w:val="32"/>
        </w:rPr>
        <w:t>第五章　职称制度改革</w:t>
      </w:r>
    </w:p>
    <w:p w:rsidR="004C09A9" w:rsidRDefault="004C09A9" w:rsidP="009C5D7C">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黑体" w:hint="eastAsia"/>
          <w:sz w:val="32"/>
          <w:szCs w:val="32"/>
        </w:rPr>
        <w:t>第十四条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专业技术人员申报参评中级及以下职称的，外语和计算机水平不作要求，用人单位聘任时，可根据岗位特点再作规定。申报参评高级职称的，外语和计算机水平不作为必备条件，由各评审机构自主赋予一定评价权重或作量化加分。</w:t>
      </w:r>
    </w:p>
    <w:p w:rsidR="004C09A9" w:rsidRDefault="004C09A9" w:rsidP="009C5D7C">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黑体" w:hint="eastAsia"/>
          <w:sz w:val="32"/>
          <w:szCs w:val="32"/>
        </w:rPr>
        <w:t>第十五条</w:t>
      </w:r>
      <w:r>
        <w:rPr>
          <w:rFonts w:ascii="Times New Roman" w:eastAsia="黑体" w:hAnsi="Times New Roman" w:cs="Times New Roman"/>
          <w:sz w:val="32"/>
          <w:szCs w:val="32"/>
        </w:rPr>
        <w:t xml:space="preserve">  </w:t>
      </w:r>
      <w:r>
        <w:rPr>
          <w:rFonts w:ascii="Times New Roman" w:eastAsia="仿宋_GB2312" w:hAnsi="Times New Roman" w:cs="仿宋_GB2312" w:hint="eastAsia"/>
          <w:sz w:val="32"/>
          <w:szCs w:val="32"/>
        </w:rPr>
        <w:t>职称资格由用人单位初审，评审委员会和相应系列（专业）职改部门复审，不再由人社部门审查。</w:t>
      </w:r>
    </w:p>
    <w:p w:rsidR="004C09A9" w:rsidRDefault="004C09A9" w:rsidP="009C5D7C">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黑体" w:hint="eastAsia"/>
          <w:sz w:val="32"/>
          <w:szCs w:val="32"/>
        </w:rPr>
        <w:t>第十六条</w:t>
      </w:r>
      <w:r>
        <w:rPr>
          <w:rFonts w:ascii="Times New Roman" w:eastAsia="黑体" w:hAnsi="Times New Roman" w:cs="Times New Roman"/>
          <w:sz w:val="32"/>
          <w:szCs w:val="32"/>
        </w:rPr>
        <w:t xml:space="preserve">  </w:t>
      </w:r>
      <w:r>
        <w:rPr>
          <w:rFonts w:ascii="Times New Roman" w:eastAsia="仿宋_GB2312" w:hAnsi="Times New Roman" w:cs="仿宋_GB2312" w:hint="eastAsia"/>
          <w:sz w:val="32"/>
          <w:szCs w:val="32"/>
        </w:rPr>
        <w:t>从外省（含中央驻湘、军队转业）引进调入的专业技术人员，由用人单位直接认定其职称并自主聘任，不再由人社部门进行职称认定。</w:t>
      </w:r>
    </w:p>
    <w:p w:rsidR="004C09A9" w:rsidRDefault="004C09A9" w:rsidP="009C5D7C">
      <w:pPr>
        <w:spacing w:line="59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第十七条</w:t>
      </w:r>
      <w:r>
        <w:rPr>
          <w:rFonts w:ascii="Times New Roman" w:eastAsia="黑体" w:hAnsi="Times New Roman" w:cs="Times New Roman"/>
          <w:sz w:val="32"/>
          <w:szCs w:val="32"/>
        </w:rPr>
        <w:t xml:space="preserve">  </w:t>
      </w:r>
      <w:r>
        <w:rPr>
          <w:rFonts w:ascii="Times New Roman" w:eastAsia="仿宋_GB2312" w:hAnsi="Times New Roman" w:cs="仿宋_GB2312" w:hint="eastAsia"/>
          <w:sz w:val="32"/>
          <w:szCs w:val="32"/>
        </w:rPr>
        <w:t>专业技术人员继续教育公需科目培训可与专业知识培训同步开展，由各行业主管部门报市人社局备案后组织实施。</w:t>
      </w:r>
    </w:p>
    <w:p w:rsidR="004C09A9" w:rsidRDefault="004C09A9" w:rsidP="009C5D7C">
      <w:pPr>
        <w:spacing w:beforeLines="100" w:before="324" w:afterLines="100" w:after="324" w:line="590" w:lineRule="exact"/>
        <w:jc w:val="center"/>
        <w:rPr>
          <w:rFonts w:ascii="Times New Roman" w:eastAsia="黑体" w:hAnsi="Times New Roman" w:cs="Times New Roman"/>
          <w:sz w:val="32"/>
          <w:szCs w:val="32"/>
        </w:rPr>
      </w:pPr>
      <w:r>
        <w:rPr>
          <w:rFonts w:ascii="Times New Roman" w:eastAsia="黑体" w:hAnsi="Times New Roman" w:cs="黑体" w:hint="eastAsia"/>
          <w:sz w:val="32"/>
          <w:szCs w:val="32"/>
        </w:rPr>
        <w:t>第六章　其他规定</w:t>
      </w:r>
    </w:p>
    <w:p w:rsidR="004C09A9" w:rsidRDefault="004C09A9" w:rsidP="009C5D7C">
      <w:pPr>
        <w:spacing w:line="59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第十八条</w:t>
      </w:r>
      <w:r>
        <w:rPr>
          <w:rFonts w:ascii="Times New Roman" w:eastAsia="黑体" w:hAnsi="Times New Roman" w:cs="Times New Roman"/>
          <w:sz w:val="32"/>
          <w:szCs w:val="32"/>
        </w:rPr>
        <w:t xml:space="preserve"> </w:t>
      </w:r>
      <w:r>
        <w:rPr>
          <w:rFonts w:ascii="Times New Roman" w:eastAsia="黑体" w:hAnsi="Times New Roman" w:cs="Times New Roman"/>
          <w:color w:val="FF0000"/>
          <w:sz w:val="32"/>
          <w:szCs w:val="32"/>
        </w:rPr>
        <w:t xml:space="preserve"> </w:t>
      </w:r>
      <w:r>
        <w:rPr>
          <w:rFonts w:ascii="Times New Roman" w:eastAsia="仿宋_GB2312" w:hAnsi="Times New Roman" w:cs="仿宋_GB2312" w:hint="eastAsia"/>
          <w:sz w:val="32"/>
          <w:szCs w:val="32"/>
        </w:rPr>
        <w:t>城区所属机关公开选调公务员，由区公务员主管部门按照《长沙市公务员公开遴选实施办法》组织实施，选调方</w:t>
      </w:r>
      <w:r>
        <w:rPr>
          <w:rFonts w:ascii="Times New Roman" w:eastAsia="仿宋_GB2312" w:hAnsi="Times New Roman" w:cs="仿宋_GB2312" w:hint="eastAsia"/>
          <w:sz w:val="32"/>
          <w:szCs w:val="32"/>
        </w:rPr>
        <w:lastRenderedPageBreak/>
        <w:t>案和选调结果不再到市公务员主管部门审批备案。</w:t>
      </w:r>
    </w:p>
    <w:p w:rsidR="004C09A9" w:rsidRDefault="004C09A9" w:rsidP="009C5D7C">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黑体" w:hint="eastAsia"/>
          <w:sz w:val="32"/>
          <w:szCs w:val="32"/>
        </w:rPr>
        <w:t>第十九条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在公务员、事业单位工作人员考录（招聘）及调配工作中，取消增人计划审批环节，在办理工资业务等人事手续时，不再审核增人计划卡。</w:t>
      </w:r>
    </w:p>
    <w:p w:rsidR="004C09A9" w:rsidRDefault="004C09A9" w:rsidP="009C5D7C">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黑体" w:hint="eastAsia"/>
          <w:sz w:val="32"/>
          <w:szCs w:val="32"/>
        </w:rPr>
        <w:t>第二十条</w:t>
      </w:r>
      <w:r>
        <w:rPr>
          <w:rFonts w:ascii="Times New Roman" w:eastAsia="黑体" w:hAnsi="Times New Roman" w:cs="Times New Roman"/>
          <w:sz w:val="32"/>
          <w:szCs w:val="32"/>
        </w:rPr>
        <w:t xml:space="preserve"> </w:t>
      </w:r>
      <w:r>
        <w:rPr>
          <w:rFonts w:ascii="Times New Roman" w:eastAsia="仿宋_GB2312" w:hAnsi="Times New Roman" w:cs="仿宋_GB2312" w:hint="eastAsia"/>
          <w:sz w:val="32"/>
          <w:szCs w:val="32"/>
        </w:rPr>
        <w:t>市委组织部、市人社局委托湖南湘江新区、长沙高新区行使区属事业单位公开招聘、科级及以下干部转任流动等人事管理权限。湖南湘江新区、长沙高新区须制定公开招聘、流动调配的实施细则，明确相关流程和要求，并报市委组织部、市人社局批准后实施。</w:t>
      </w:r>
    </w:p>
    <w:p w:rsidR="004C09A9" w:rsidRDefault="004C09A9" w:rsidP="009C5D7C">
      <w:pPr>
        <w:spacing w:line="590" w:lineRule="exact"/>
        <w:ind w:firstLineChars="200" w:firstLine="640"/>
        <w:rPr>
          <w:rFonts w:ascii="Times New Roman" w:eastAsia="仿宋_GB2312" w:hAnsi="Times New Roman" w:cs="Times New Roman"/>
          <w:sz w:val="32"/>
          <w:szCs w:val="32"/>
        </w:rPr>
      </w:pPr>
      <w:r>
        <w:rPr>
          <w:rFonts w:ascii="Times New Roman" w:eastAsia="黑体" w:hAnsi="Times New Roman" w:cs="黑体" w:hint="eastAsia"/>
          <w:sz w:val="32"/>
          <w:szCs w:val="32"/>
        </w:rPr>
        <w:t>第二十一条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本办法自公布之日起实施，由市委组织部、市人社局、市编办负责解释。</w:t>
      </w:r>
    </w:p>
    <w:p w:rsidR="004C09A9" w:rsidRDefault="004C09A9">
      <w:pPr>
        <w:spacing w:line="840" w:lineRule="exact"/>
        <w:rPr>
          <w:rFonts w:ascii="Times New Roman" w:hAnsi="Times New Roman" w:cs="Times New Roman"/>
        </w:rPr>
      </w:pPr>
    </w:p>
    <w:sectPr w:rsidR="004C09A9" w:rsidSect="00403CBE">
      <w:headerReference w:type="default" r:id="rId7"/>
      <w:footerReference w:type="default" r:id="rId8"/>
      <w:pgSz w:w="11906" w:h="16838"/>
      <w:pgMar w:top="1701" w:right="1418" w:bottom="1418" w:left="1531" w:header="851" w:footer="992" w:gutter="0"/>
      <w:cols w:space="0"/>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D8" w:rsidRDefault="00BB69D8" w:rsidP="00403CBE">
      <w:pPr>
        <w:spacing w:line="240" w:lineRule="auto"/>
        <w:rPr>
          <w:rFonts w:cs="Times New Roman"/>
        </w:rPr>
      </w:pPr>
      <w:r>
        <w:rPr>
          <w:rFonts w:cs="Times New Roman"/>
        </w:rPr>
        <w:separator/>
      </w:r>
    </w:p>
  </w:endnote>
  <w:endnote w:type="continuationSeparator" w:id="0">
    <w:p w:rsidR="00BB69D8" w:rsidRDefault="00BB69D8" w:rsidP="00403CBE">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A9" w:rsidRDefault="004C09A9">
    <w:pPr>
      <w:pStyle w:val="a4"/>
      <w:framePr w:wrap="auto" w:vAnchor="text" w:hAnchor="margin" w:xAlign="outside" w:y="1"/>
      <w:rPr>
        <w:rStyle w:val="a7"/>
        <w:rFonts w:ascii="宋体" w:cs="Times New Roman"/>
        <w:sz w:val="24"/>
        <w:szCs w:val="24"/>
      </w:rPr>
    </w:pPr>
    <w:r>
      <w:rPr>
        <w:rStyle w:val="a7"/>
        <w:rFonts w:ascii="宋体" w:hAnsi="宋体" w:cs="宋体"/>
        <w:sz w:val="24"/>
        <w:szCs w:val="24"/>
      </w:rPr>
      <w:fldChar w:fldCharType="begin"/>
    </w:r>
    <w:r>
      <w:rPr>
        <w:rStyle w:val="a7"/>
        <w:rFonts w:ascii="宋体" w:hAnsi="宋体" w:cs="宋体"/>
        <w:sz w:val="24"/>
        <w:szCs w:val="24"/>
      </w:rPr>
      <w:instrText xml:space="preserve">PAGE  </w:instrText>
    </w:r>
    <w:r>
      <w:rPr>
        <w:rStyle w:val="a7"/>
        <w:rFonts w:ascii="宋体" w:hAnsi="宋体" w:cs="宋体"/>
        <w:sz w:val="24"/>
        <w:szCs w:val="24"/>
      </w:rPr>
      <w:fldChar w:fldCharType="separate"/>
    </w:r>
    <w:r w:rsidR="009C5D7C">
      <w:rPr>
        <w:rStyle w:val="a7"/>
        <w:rFonts w:ascii="宋体" w:hAnsi="宋体" w:cs="宋体"/>
        <w:noProof/>
        <w:sz w:val="24"/>
        <w:szCs w:val="24"/>
      </w:rPr>
      <w:t>1</w:t>
    </w:r>
    <w:r>
      <w:rPr>
        <w:rStyle w:val="a7"/>
        <w:rFonts w:ascii="宋体" w:hAnsi="宋体" w:cs="宋体"/>
        <w:sz w:val="24"/>
        <w:szCs w:val="24"/>
      </w:rPr>
      <w:fldChar w:fldCharType="end"/>
    </w:r>
  </w:p>
  <w:p w:rsidR="004C09A9" w:rsidRDefault="004C09A9">
    <w:pPr>
      <w:pStyle w:val="a4"/>
      <w:ind w:right="360" w:firstLine="360"/>
      <w:jc w:val="righ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D8" w:rsidRDefault="00BB69D8" w:rsidP="00403CBE">
      <w:pPr>
        <w:spacing w:line="240" w:lineRule="auto"/>
        <w:rPr>
          <w:rFonts w:cs="Times New Roman"/>
        </w:rPr>
      </w:pPr>
      <w:r>
        <w:rPr>
          <w:rFonts w:cs="Times New Roman"/>
        </w:rPr>
        <w:separator/>
      </w:r>
    </w:p>
  </w:footnote>
  <w:footnote w:type="continuationSeparator" w:id="0">
    <w:p w:rsidR="00BB69D8" w:rsidRDefault="00BB69D8" w:rsidP="00403CBE">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A9" w:rsidRDefault="004C09A9">
    <w:pPr>
      <w:pStyle w:val="a5"/>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NotTrackMoves/>
  <w:defaultTabStop w:val="420"/>
  <w:doNotHyphenateCaps/>
  <w:drawingGridHorizontalSpacing w:val="210"/>
  <w:drawingGridVerticalSpacing w:val="162"/>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005"/>
    <w:rsid w:val="00002170"/>
    <w:rsid w:val="00005286"/>
    <w:rsid w:val="000202A9"/>
    <w:rsid w:val="00023C4B"/>
    <w:rsid w:val="000827D1"/>
    <w:rsid w:val="000D224D"/>
    <w:rsid w:val="000E5B0C"/>
    <w:rsid w:val="00116B0B"/>
    <w:rsid w:val="00130D96"/>
    <w:rsid w:val="00135341"/>
    <w:rsid w:val="001611E7"/>
    <w:rsid w:val="00176288"/>
    <w:rsid w:val="0018102F"/>
    <w:rsid w:val="001C614B"/>
    <w:rsid w:val="001C7D03"/>
    <w:rsid w:val="001D48AF"/>
    <w:rsid w:val="00237205"/>
    <w:rsid w:val="00276E12"/>
    <w:rsid w:val="002814A5"/>
    <w:rsid w:val="002C478B"/>
    <w:rsid w:val="002D1E35"/>
    <w:rsid w:val="002D21B5"/>
    <w:rsid w:val="00372EAF"/>
    <w:rsid w:val="00375788"/>
    <w:rsid w:val="003840A1"/>
    <w:rsid w:val="0039479A"/>
    <w:rsid w:val="003D2672"/>
    <w:rsid w:val="003F04BB"/>
    <w:rsid w:val="00403CBE"/>
    <w:rsid w:val="00404B83"/>
    <w:rsid w:val="004075F1"/>
    <w:rsid w:val="004224E0"/>
    <w:rsid w:val="00437A71"/>
    <w:rsid w:val="00456BD2"/>
    <w:rsid w:val="004731FD"/>
    <w:rsid w:val="00485CAC"/>
    <w:rsid w:val="004A4C52"/>
    <w:rsid w:val="004C09A9"/>
    <w:rsid w:val="004F7878"/>
    <w:rsid w:val="00501C2B"/>
    <w:rsid w:val="00502EE3"/>
    <w:rsid w:val="005060C8"/>
    <w:rsid w:val="00513371"/>
    <w:rsid w:val="005516A8"/>
    <w:rsid w:val="00560BCC"/>
    <w:rsid w:val="00571B1B"/>
    <w:rsid w:val="00597946"/>
    <w:rsid w:val="005A116C"/>
    <w:rsid w:val="005D18CD"/>
    <w:rsid w:val="005F4F41"/>
    <w:rsid w:val="006201B4"/>
    <w:rsid w:val="00622FF9"/>
    <w:rsid w:val="006429F9"/>
    <w:rsid w:val="00685222"/>
    <w:rsid w:val="006B76FA"/>
    <w:rsid w:val="006D07BE"/>
    <w:rsid w:val="006F6370"/>
    <w:rsid w:val="00702BB9"/>
    <w:rsid w:val="00705FDA"/>
    <w:rsid w:val="00712551"/>
    <w:rsid w:val="00720076"/>
    <w:rsid w:val="00730CD4"/>
    <w:rsid w:val="00734A67"/>
    <w:rsid w:val="007434CE"/>
    <w:rsid w:val="00762AD8"/>
    <w:rsid w:val="00763C35"/>
    <w:rsid w:val="00781C81"/>
    <w:rsid w:val="007928A5"/>
    <w:rsid w:val="00793503"/>
    <w:rsid w:val="007C20AC"/>
    <w:rsid w:val="00806422"/>
    <w:rsid w:val="00822807"/>
    <w:rsid w:val="00830036"/>
    <w:rsid w:val="0083634E"/>
    <w:rsid w:val="008536DB"/>
    <w:rsid w:val="00857956"/>
    <w:rsid w:val="00867C60"/>
    <w:rsid w:val="00896FA6"/>
    <w:rsid w:val="008B7C4E"/>
    <w:rsid w:val="008E0914"/>
    <w:rsid w:val="008E14E0"/>
    <w:rsid w:val="008E2B14"/>
    <w:rsid w:val="00904565"/>
    <w:rsid w:val="00925315"/>
    <w:rsid w:val="00953C92"/>
    <w:rsid w:val="009949E4"/>
    <w:rsid w:val="009A479C"/>
    <w:rsid w:val="009B3795"/>
    <w:rsid w:val="009C5D7C"/>
    <w:rsid w:val="009C67A6"/>
    <w:rsid w:val="009D02DD"/>
    <w:rsid w:val="009F6292"/>
    <w:rsid w:val="00A3276D"/>
    <w:rsid w:val="00A76251"/>
    <w:rsid w:val="00A90A53"/>
    <w:rsid w:val="00A96C33"/>
    <w:rsid w:val="00AA5862"/>
    <w:rsid w:val="00AC3717"/>
    <w:rsid w:val="00AE2AAC"/>
    <w:rsid w:val="00B075D5"/>
    <w:rsid w:val="00B16D0F"/>
    <w:rsid w:val="00B70AEE"/>
    <w:rsid w:val="00B80B77"/>
    <w:rsid w:val="00B85364"/>
    <w:rsid w:val="00B86ACA"/>
    <w:rsid w:val="00BA0B4D"/>
    <w:rsid w:val="00BB69D8"/>
    <w:rsid w:val="00BD4912"/>
    <w:rsid w:val="00BF3027"/>
    <w:rsid w:val="00BF30B5"/>
    <w:rsid w:val="00C1185E"/>
    <w:rsid w:val="00C23D18"/>
    <w:rsid w:val="00C3249E"/>
    <w:rsid w:val="00C32CCA"/>
    <w:rsid w:val="00C51D91"/>
    <w:rsid w:val="00C90C49"/>
    <w:rsid w:val="00CA1032"/>
    <w:rsid w:val="00CA28B6"/>
    <w:rsid w:val="00CC2005"/>
    <w:rsid w:val="00D259CA"/>
    <w:rsid w:val="00D405A4"/>
    <w:rsid w:val="00D41F19"/>
    <w:rsid w:val="00D44806"/>
    <w:rsid w:val="00D71F02"/>
    <w:rsid w:val="00D74F5F"/>
    <w:rsid w:val="00D77B4F"/>
    <w:rsid w:val="00D8315D"/>
    <w:rsid w:val="00DA0597"/>
    <w:rsid w:val="00DA4573"/>
    <w:rsid w:val="00DD17B0"/>
    <w:rsid w:val="00E05685"/>
    <w:rsid w:val="00E077FE"/>
    <w:rsid w:val="00E5768B"/>
    <w:rsid w:val="00E71999"/>
    <w:rsid w:val="00E77233"/>
    <w:rsid w:val="00E7727F"/>
    <w:rsid w:val="00E97856"/>
    <w:rsid w:val="00F043AF"/>
    <w:rsid w:val="00F104F2"/>
    <w:rsid w:val="00F56AD1"/>
    <w:rsid w:val="00F70F35"/>
    <w:rsid w:val="00F73C82"/>
    <w:rsid w:val="00F92ACD"/>
    <w:rsid w:val="00FB59EC"/>
    <w:rsid w:val="00FC6FD4"/>
    <w:rsid w:val="00FD4BDD"/>
    <w:rsid w:val="01175B8A"/>
    <w:rsid w:val="0133522B"/>
    <w:rsid w:val="01C875BD"/>
    <w:rsid w:val="01CE46F8"/>
    <w:rsid w:val="02283B75"/>
    <w:rsid w:val="02C743EE"/>
    <w:rsid w:val="036813D6"/>
    <w:rsid w:val="036A05D8"/>
    <w:rsid w:val="03BA09A3"/>
    <w:rsid w:val="03C10695"/>
    <w:rsid w:val="03F4055C"/>
    <w:rsid w:val="03FE39ED"/>
    <w:rsid w:val="0411227B"/>
    <w:rsid w:val="042A4755"/>
    <w:rsid w:val="046F039D"/>
    <w:rsid w:val="04AD1111"/>
    <w:rsid w:val="05C312EE"/>
    <w:rsid w:val="05F67DC7"/>
    <w:rsid w:val="063C1198"/>
    <w:rsid w:val="066547E1"/>
    <w:rsid w:val="06C706D1"/>
    <w:rsid w:val="07297A1B"/>
    <w:rsid w:val="074902A9"/>
    <w:rsid w:val="0764151D"/>
    <w:rsid w:val="077030AC"/>
    <w:rsid w:val="07801032"/>
    <w:rsid w:val="079F1AC3"/>
    <w:rsid w:val="07A209A0"/>
    <w:rsid w:val="07C4110F"/>
    <w:rsid w:val="080B4E11"/>
    <w:rsid w:val="08185FA5"/>
    <w:rsid w:val="08193E7F"/>
    <w:rsid w:val="08812BA7"/>
    <w:rsid w:val="08BD683B"/>
    <w:rsid w:val="08C55A90"/>
    <w:rsid w:val="08C91D79"/>
    <w:rsid w:val="092305AE"/>
    <w:rsid w:val="09296D0B"/>
    <w:rsid w:val="09777CE3"/>
    <w:rsid w:val="09C826A9"/>
    <w:rsid w:val="0A1B00B3"/>
    <w:rsid w:val="0A6D3CF2"/>
    <w:rsid w:val="0AC42ABA"/>
    <w:rsid w:val="0AD17ACF"/>
    <w:rsid w:val="0AE02899"/>
    <w:rsid w:val="0AEC2DBE"/>
    <w:rsid w:val="0B021B78"/>
    <w:rsid w:val="0B374698"/>
    <w:rsid w:val="0B5F2A30"/>
    <w:rsid w:val="0B62416F"/>
    <w:rsid w:val="0C2E1931"/>
    <w:rsid w:val="0C7C4711"/>
    <w:rsid w:val="0D134423"/>
    <w:rsid w:val="0D1565BF"/>
    <w:rsid w:val="0D1C62AB"/>
    <w:rsid w:val="0D1C62B2"/>
    <w:rsid w:val="0D6221A8"/>
    <w:rsid w:val="0DC364D8"/>
    <w:rsid w:val="0E0261C7"/>
    <w:rsid w:val="0E2C4264"/>
    <w:rsid w:val="0E2C6674"/>
    <w:rsid w:val="0E6646EB"/>
    <w:rsid w:val="0F545772"/>
    <w:rsid w:val="0FE223BF"/>
    <w:rsid w:val="101F2D2F"/>
    <w:rsid w:val="1038521B"/>
    <w:rsid w:val="105620C5"/>
    <w:rsid w:val="10902018"/>
    <w:rsid w:val="109C6898"/>
    <w:rsid w:val="10F3551D"/>
    <w:rsid w:val="114A5995"/>
    <w:rsid w:val="11655BA6"/>
    <w:rsid w:val="11935A96"/>
    <w:rsid w:val="11981564"/>
    <w:rsid w:val="11983019"/>
    <w:rsid w:val="11ED59DF"/>
    <w:rsid w:val="12161936"/>
    <w:rsid w:val="1253421B"/>
    <w:rsid w:val="12537B80"/>
    <w:rsid w:val="128F6CC6"/>
    <w:rsid w:val="12F939DF"/>
    <w:rsid w:val="13116DE7"/>
    <w:rsid w:val="13277815"/>
    <w:rsid w:val="132A209A"/>
    <w:rsid w:val="133963DF"/>
    <w:rsid w:val="134B09BB"/>
    <w:rsid w:val="134F6ED3"/>
    <w:rsid w:val="136E2E71"/>
    <w:rsid w:val="13811546"/>
    <w:rsid w:val="14345FD0"/>
    <w:rsid w:val="14960B15"/>
    <w:rsid w:val="14980240"/>
    <w:rsid w:val="14B256E7"/>
    <w:rsid w:val="14BB10E8"/>
    <w:rsid w:val="14C11D4E"/>
    <w:rsid w:val="150D4B01"/>
    <w:rsid w:val="153F6552"/>
    <w:rsid w:val="15480F12"/>
    <w:rsid w:val="15A17F7C"/>
    <w:rsid w:val="15B2500E"/>
    <w:rsid w:val="15E073E9"/>
    <w:rsid w:val="161A7A74"/>
    <w:rsid w:val="16A026F5"/>
    <w:rsid w:val="16AB2677"/>
    <w:rsid w:val="17301565"/>
    <w:rsid w:val="17591BE5"/>
    <w:rsid w:val="17C21389"/>
    <w:rsid w:val="17CA4F5D"/>
    <w:rsid w:val="17EE0F30"/>
    <w:rsid w:val="18133497"/>
    <w:rsid w:val="189951B5"/>
    <w:rsid w:val="18C6633C"/>
    <w:rsid w:val="18F06B6B"/>
    <w:rsid w:val="192531BC"/>
    <w:rsid w:val="195F66FD"/>
    <w:rsid w:val="19C47240"/>
    <w:rsid w:val="19F319EA"/>
    <w:rsid w:val="1A097D95"/>
    <w:rsid w:val="1A1F3D23"/>
    <w:rsid w:val="1A4956BB"/>
    <w:rsid w:val="1ABC57B8"/>
    <w:rsid w:val="1B011BFA"/>
    <w:rsid w:val="1B552813"/>
    <w:rsid w:val="1B63343D"/>
    <w:rsid w:val="1B6929FF"/>
    <w:rsid w:val="1BAB6C84"/>
    <w:rsid w:val="1BF94AE8"/>
    <w:rsid w:val="1C094FD1"/>
    <w:rsid w:val="1C145192"/>
    <w:rsid w:val="1C5B4EF0"/>
    <w:rsid w:val="1C655F86"/>
    <w:rsid w:val="1C7B0546"/>
    <w:rsid w:val="1CC20FF5"/>
    <w:rsid w:val="1D03145F"/>
    <w:rsid w:val="1D674C2A"/>
    <w:rsid w:val="1D713254"/>
    <w:rsid w:val="1DF13319"/>
    <w:rsid w:val="1E4916CB"/>
    <w:rsid w:val="1E903E3D"/>
    <w:rsid w:val="1E9913EC"/>
    <w:rsid w:val="1EB7325B"/>
    <w:rsid w:val="1ED33942"/>
    <w:rsid w:val="1F3B139E"/>
    <w:rsid w:val="1F802FBE"/>
    <w:rsid w:val="1F8F2C7F"/>
    <w:rsid w:val="1F940D79"/>
    <w:rsid w:val="1FE328AA"/>
    <w:rsid w:val="204D3EFC"/>
    <w:rsid w:val="207D3B29"/>
    <w:rsid w:val="20A25372"/>
    <w:rsid w:val="20B9342E"/>
    <w:rsid w:val="20C420AF"/>
    <w:rsid w:val="21425D8B"/>
    <w:rsid w:val="218B7D22"/>
    <w:rsid w:val="222B3C67"/>
    <w:rsid w:val="22A70991"/>
    <w:rsid w:val="22C67E92"/>
    <w:rsid w:val="22E3625D"/>
    <w:rsid w:val="23B76B80"/>
    <w:rsid w:val="23BD1F07"/>
    <w:rsid w:val="24020ECE"/>
    <w:rsid w:val="24032B70"/>
    <w:rsid w:val="252D5020"/>
    <w:rsid w:val="2546105D"/>
    <w:rsid w:val="25513561"/>
    <w:rsid w:val="25DE475F"/>
    <w:rsid w:val="26210EC8"/>
    <w:rsid w:val="2640218C"/>
    <w:rsid w:val="26660758"/>
    <w:rsid w:val="26671FF6"/>
    <w:rsid w:val="272D1E7C"/>
    <w:rsid w:val="27457885"/>
    <w:rsid w:val="274B7A06"/>
    <w:rsid w:val="27700E6B"/>
    <w:rsid w:val="27B74FAD"/>
    <w:rsid w:val="27FB61EB"/>
    <w:rsid w:val="282A22E9"/>
    <w:rsid w:val="28364A5E"/>
    <w:rsid w:val="285C3037"/>
    <w:rsid w:val="289F2E0F"/>
    <w:rsid w:val="28FB27E7"/>
    <w:rsid w:val="299921F4"/>
    <w:rsid w:val="2A0E0671"/>
    <w:rsid w:val="2A1532F1"/>
    <w:rsid w:val="2A3C7B9E"/>
    <w:rsid w:val="2A561EA4"/>
    <w:rsid w:val="2A870FD8"/>
    <w:rsid w:val="2A8A6A8A"/>
    <w:rsid w:val="2A8B67A7"/>
    <w:rsid w:val="2B775D02"/>
    <w:rsid w:val="2B7C46E1"/>
    <w:rsid w:val="2C0A7567"/>
    <w:rsid w:val="2C0D7579"/>
    <w:rsid w:val="2C232104"/>
    <w:rsid w:val="2C446F25"/>
    <w:rsid w:val="2CAF0F0D"/>
    <w:rsid w:val="2D07073D"/>
    <w:rsid w:val="2D696483"/>
    <w:rsid w:val="2D985EBD"/>
    <w:rsid w:val="2DA7113F"/>
    <w:rsid w:val="2E111D6A"/>
    <w:rsid w:val="2E7D3654"/>
    <w:rsid w:val="2E807680"/>
    <w:rsid w:val="2E890A06"/>
    <w:rsid w:val="2ECE5D8F"/>
    <w:rsid w:val="2F053CE5"/>
    <w:rsid w:val="2F254EC5"/>
    <w:rsid w:val="2F495693"/>
    <w:rsid w:val="2F4B2A3F"/>
    <w:rsid w:val="2F59129F"/>
    <w:rsid w:val="2F99188D"/>
    <w:rsid w:val="2FA37670"/>
    <w:rsid w:val="307D0677"/>
    <w:rsid w:val="3102628C"/>
    <w:rsid w:val="31294F1A"/>
    <w:rsid w:val="316D29A4"/>
    <w:rsid w:val="31B93BFE"/>
    <w:rsid w:val="31CD4DCF"/>
    <w:rsid w:val="320B44D8"/>
    <w:rsid w:val="321F0E74"/>
    <w:rsid w:val="326B2196"/>
    <w:rsid w:val="327975E3"/>
    <w:rsid w:val="32A22AE9"/>
    <w:rsid w:val="32AE3546"/>
    <w:rsid w:val="33094AE1"/>
    <w:rsid w:val="332B2B42"/>
    <w:rsid w:val="33FE562A"/>
    <w:rsid w:val="342F5831"/>
    <w:rsid w:val="347D23B4"/>
    <w:rsid w:val="36423D78"/>
    <w:rsid w:val="36523C48"/>
    <w:rsid w:val="36705E87"/>
    <w:rsid w:val="36AB1FCD"/>
    <w:rsid w:val="36CB08F4"/>
    <w:rsid w:val="36EE7F7D"/>
    <w:rsid w:val="373260D9"/>
    <w:rsid w:val="37725E69"/>
    <w:rsid w:val="37945CF0"/>
    <w:rsid w:val="37D22875"/>
    <w:rsid w:val="37D24A02"/>
    <w:rsid w:val="38146C38"/>
    <w:rsid w:val="385176FA"/>
    <w:rsid w:val="38692A36"/>
    <w:rsid w:val="393341EA"/>
    <w:rsid w:val="39465304"/>
    <w:rsid w:val="3963453C"/>
    <w:rsid w:val="39874235"/>
    <w:rsid w:val="398D1D6E"/>
    <w:rsid w:val="39E53F3D"/>
    <w:rsid w:val="3A155DD4"/>
    <w:rsid w:val="3A5B1484"/>
    <w:rsid w:val="3A6A7CE9"/>
    <w:rsid w:val="3AA0666B"/>
    <w:rsid w:val="3AC11167"/>
    <w:rsid w:val="3AE04693"/>
    <w:rsid w:val="3B2D40AA"/>
    <w:rsid w:val="3B8C563F"/>
    <w:rsid w:val="3C056D1F"/>
    <w:rsid w:val="3C8A1670"/>
    <w:rsid w:val="3CD8456E"/>
    <w:rsid w:val="3CF64794"/>
    <w:rsid w:val="3D12558C"/>
    <w:rsid w:val="3D1D4017"/>
    <w:rsid w:val="3D2B49B3"/>
    <w:rsid w:val="3D3048DA"/>
    <w:rsid w:val="3D450AF6"/>
    <w:rsid w:val="3DAB72EB"/>
    <w:rsid w:val="3E280671"/>
    <w:rsid w:val="3E411F1F"/>
    <w:rsid w:val="3E7A5C20"/>
    <w:rsid w:val="3EA75577"/>
    <w:rsid w:val="3EED70F6"/>
    <w:rsid w:val="3F3331DB"/>
    <w:rsid w:val="3F4B54A8"/>
    <w:rsid w:val="3F6001FD"/>
    <w:rsid w:val="3F760FE4"/>
    <w:rsid w:val="40053A3A"/>
    <w:rsid w:val="40053C0A"/>
    <w:rsid w:val="40103426"/>
    <w:rsid w:val="407A3CF1"/>
    <w:rsid w:val="409338C3"/>
    <w:rsid w:val="40990CCD"/>
    <w:rsid w:val="40A74C9A"/>
    <w:rsid w:val="40B9296C"/>
    <w:rsid w:val="412558C9"/>
    <w:rsid w:val="414C4476"/>
    <w:rsid w:val="414D730B"/>
    <w:rsid w:val="415B69BF"/>
    <w:rsid w:val="41774AC9"/>
    <w:rsid w:val="41A203CC"/>
    <w:rsid w:val="41D475D4"/>
    <w:rsid w:val="41F71715"/>
    <w:rsid w:val="421D4D10"/>
    <w:rsid w:val="422174CA"/>
    <w:rsid w:val="423E1AE2"/>
    <w:rsid w:val="425D1B30"/>
    <w:rsid w:val="42A243C3"/>
    <w:rsid w:val="42FF2A23"/>
    <w:rsid w:val="431575E4"/>
    <w:rsid w:val="436A26C7"/>
    <w:rsid w:val="43924F4C"/>
    <w:rsid w:val="44255CB0"/>
    <w:rsid w:val="447749E3"/>
    <w:rsid w:val="45515083"/>
    <w:rsid w:val="455525F9"/>
    <w:rsid w:val="4568020E"/>
    <w:rsid w:val="457C5C3D"/>
    <w:rsid w:val="45973B1A"/>
    <w:rsid w:val="45E74345"/>
    <w:rsid w:val="45E77A75"/>
    <w:rsid w:val="46170A04"/>
    <w:rsid w:val="46475DA0"/>
    <w:rsid w:val="46551BD4"/>
    <w:rsid w:val="4686518F"/>
    <w:rsid w:val="46AD0803"/>
    <w:rsid w:val="46B53981"/>
    <w:rsid w:val="46B864AF"/>
    <w:rsid w:val="475F0082"/>
    <w:rsid w:val="47683A7B"/>
    <w:rsid w:val="47752046"/>
    <w:rsid w:val="477E1E29"/>
    <w:rsid w:val="479E204E"/>
    <w:rsid w:val="47C272AD"/>
    <w:rsid w:val="47C72AAC"/>
    <w:rsid w:val="47F03237"/>
    <w:rsid w:val="480725F7"/>
    <w:rsid w:val="487E7B0A"/>
    <w:rsid w:val="48AF41BE"/>
    <w:rsid w:val="48C02EDD"/>
    <w:rsid w:val="48E86B64"/>
    <w:rsid w:val="48EC2CF1"/>
    <w:rsid w:val="48FD5A1F"/>
    <w:rsid w:val="49676FD5"/>
    <w:rsid w:val="4A351E15"/>
    <w:rsid w:val="4A3642D0"/>
    <w:rsid w:val="4A4A27AA"/>
    <w:rsid w:val="4AEF7574"/>
    <w:rsid w:val="4AF82EB3"/>
    <w:rsid w:val="4AFA1EAD"/>
    <w:rsid w:val="4B7857A0"/>
    <w:rsid w:val="4BE86938"/>
    <w:rsid w:val="4C3E56EF"/>
    <w:rsid w:val="4C684640"/>
    <w:rsid w:val="4CDB7FE9"/>
    <w:rsid w:val="4D041291"/>
    <w:rsid w:val="4D6E119A"/>
    <w:rsid w:val="4DCB1245"/>
    <w:rsid w:val="4DDC0C10"/>
    <w:rsid w:val="4E41051A"/>
    <w:rsid w:val="4F045765"/>
    <w:rsid w:val="4F4704F7"/>
    <w:rsid w:val="4F6F7C6E"/>
    <w:rsid w:val="4FCE5419"/>
    <w:rsid w:val="50242FCB"/>
    <w:rsid w:val="502C7DE9"/>
    <w:rsid w:val="502D3DDF"/>
    <w:rsid w:val="50406B2E"/>
    <w:rsid w:val="50DE71EA"/>
    <w:rsid w:val="51082DC3"/>
    <w:rsid w:val="5158139C"/>
    <w:rsid w:val="517E3BF5"/>
    <w:rsid w:val="52270A9A"/>
    <w:rsid w:val="52405713"/>
    <w:rsid w:val="52B0241F"/>
    <w:rsid w:val="52D439CC"/>
    <w:rsid w:val="53085BDB"/>
    <w:rsid w:val="53131845"/>
    <w:rsid w:val="54C400AE"/>
    <w:rsid w:val="552A336D"/>
    <w:rsid w:val="555E48D0"/>
    <w:rsid w:val="55AF4AC9"/>
    <w:rsid w:val="55C0644F"/>
    <w:rsid w:val="55E15FE9"/>
    <w:rsid w:val="55E96210"/>
    <w:rsid w:val="55F336BB"/>
    <w:rsid w:val="56157B72"/>
    <w:rsid w:val="561C71A1"/>
    <w:rsid w:val="56494257"/>
    <w:rsid w:val="56934FA3"/>
    <w:rsid w:val="56971984"/>
    <w:rsid w:val="56E5234E"/>
    <w:rsid w:val="57486FEE"/>
    <w:rsid w:val="576E1AAC"/>
    <w:rsid w:val="57AA28F7"/>
    <w:rsid w:val="57B9267B"/>
    <w:rsid w:val="57D06F60"/>
    <w:rsid w:val="57D626C1"/>
    <w:rsid w:val="58F1469F"/>
    <w:rsid w:val="59280D34"/>
    <w:rsid w:val="592F4047"/>
    <w:rsid w:val="59527FF4"/>
    <w:rsid w:val="5A0936B2"/>
    <w:rsid w:val="5A200E52"/>
    <w:rsid w:val="5A2631E1"/>
    <w:rsid w:val="5A706802"/>
    <w:rsid w:val="5AB7722C"/>
    <w:rsid w:val="5B6B79BF"/>
    <w:rsid w:val="5BCE12E2"/>
    <w:rsid w:val="5BD3110E"/>
    <w:rsid w:val="5C174EB6"/>
    <w:rsid w:val="5C331165"/>
    <w:rsid w:val="5C4D0AD6"/>
    <w:rsid w:val="5C874246"/>
    <w:rsid w:val="5DA269EA"/>
    <w:rsid w:val="5E0A7E57"/>
    <w:rsid w:val="5E8A4722"/>
    <w:rsid w:val="5E960532"/>
    <w:rsid w:val="5E9660DA"/>
    <w:rsid w:val="5EC17F26"/>
    <w:rsid w:val="5F816B86"/>
    <w:rsid w:val="5F9312D9"/>
    <w:rsid w:val="600D18D2"/>
    <w:rsid w:val="60246F50"/>
    <w:rsid w:val="60253A79"/>
    <w:rsid w:val="603F633B"/>
    <w:rsid w:val="60427DB2"/>
    <w:rsid w:val="61466528"/>
    <w:rsid w:val="616F0AD2"/>
    <w:rsid w:val="61B83DE4"/>
    <w:rsid w:val="61DB5A36"/>
    <w:rsid w:val="61E11038"/>
    <w:rsid w:val="623228FA"/>
    <w:rsid w:val="62442E64"/>
    <w:rsid w:val="62844086"/>
    <w:rsid w:val="62A56516"/>
    <w:rsid w:val="62FA4062"/>
    <w:rsid w:val="631E5372"/>
    <w:rsid w:val="632D48A7"/>
    <w:rsid w:val="632E11F6"/>
    <w:rsid w:val="642B38E1"/>
    <w:rsid w:val="6436484B"/>
    <w:rsid w:val="644832B8"/>
    <w:rsid w:val="646C51F9"/>
    <w:rsid w:val="649A0834"/>
    <w:rsid w:val="64A01AAE"/>
    <w:rsid w:val="652C7D8D"/>
    <w:rsid w:val="65321B7C"/>
    <w:rsid w:val="65323058"/>
    <w:rsid w:val="654D4D1B"/>
    <w:rsid w:val="65600FBE"/>
    <w:rsid w:val="6578053A"/>
    <w:rsid w:val="65BA6950"/>
    <w:rsid w:val="65EB0B01"/>
    <w:rsid w:val="664E4F48"/>
    <w:rsid w:val="6668116C"/>
    <w:rsid w:val="66CA3F7A"/>
    <w:rsid w:val="66EE03EF"/>
    <w:rsid w:val="67700705"/>
    <w:rsid w:val="678C2D05"/>
    <w:rsid w:val="6790259E"/>
    <w:rsid w:val="67AE305C"/>
    <w:rsid w:val="67E87D4B"/>
    <w:rsid w:val="67F92CC9"/>
    <w:rsid w:val="67FE443F"/>
    <w:rsid w:val="680E79C4"/>
    <w:rsid w:val="68344F59"/>
    <w:rsid w:val="68B43629"/>
    <w:rsid w:val="68B54879"/>
    <w:rsid w:val="69417426"/>
    <w:rsid w:val="69D60D2F"/>
    <w:rsid w:val="6A111B5F"/>
    <w:rsid w:val="6A337A77"/>
    <w:rsid w:val="6A367F52"/>
    <w:rsid w:val="6A97339C"/>
    <w:rsid w:val="6B082BBA"/>
    <w:rsid w:val="6B2100DB"/>
    <w:rsid w:val="6BB757AC"/>
    <w:rsid w:val="6C0E1BB5"/>
    <w:rsid w:val="6CD72E9C"/>
    <w:rsid w:val="6D183FC1"/>
    <w:rsid w:val="6D9C33EF"/>
    <w:rsid w:val="6E117F8B"/>
    <w:rsid w:val="6E2231AD"/>
    <w:rsid w:val="6E37227F"/>
    <w:rsid w:val="6E3A1CCE"/>
    <w:rsid w:val="6E4F14AD"/>
    <w:rsid w:val="6E9A1989"/>
    <w:rsid w:val="6EAC404F"/>
    <w:rsid w:val="6EB6487D"/>
    <w:rsid w:val="6EE81AB4"/>
    <w:rsid w:val="6EED75B8"/>
    <w:rsid w:val="6F3302D5"/>
    <w:rsid w:val="6FC258B8"/>
    <w:rsid w:val="6FFB45BD"/>
    <w:rsid w:val="6FFD5542"/>
    <w:rsid w:val="701D1B94"/>
    <w:rsid w:val="702D35C4"/>
    <w:rsid w:val="70B0469D"/>
    <w:rsid w:val="71116DB4"/>
    <w:rsid w:val="71234EB4"/>
    <w:rsid w:val="715513F1"/>
    <w:rsid w:val="7187439F"/>
    <w:rsid w:val="719047E6"/>
    <w:rsid w:val="719F7489"/>
    <w:rsid w:val="71A15519"/>
    <w:rsid w:val="71C4516B"/>
    <w:rsid w:val="72100630"/>
    <w:rsid w:val="721822DD"/>
    <w:rsid w:val="72432E5E"/>
    <w:rsid w:val="72870F52"/>
    <w:rsid w:val="72937FD1"/>
    <w:rsid w:val="72B67298"/>
    <w:rsid w:val="72F07FDD"/>
    <w:rsid w:val="7341315C"/>
    <w:rsid w:val="737610A6"/>
    <w:rsid w:val="738F5D66"/>
    <w:rsid w:val="73C40223"/>
    <w:rsid w:val="73E94FAD"/>
    <w:rsid w:val="743F0E03"/>
    <w:rsid w:val="744D4645"/>
    <w:rsid w:val="75300B02"/>
    <w:rsid w:val="758A3A28"/>
    <w:rsid w:val="75FB5EB0"/>
    <w:rsid w:val="766D5AF7"/>
    <w:rsid w:val="76CD0FCB"/>
    <w:rsid w:val="76D9340D"/>
    <w:rsid w:val="76EC1FB2"/>
    <w:rsid w:val="76ED6C40"/>
    <w:rsid w:val="770430B0"/>
    <w:rsid w:val="7783651C"/>
    <w:rsid w:val="7794180A"/>
    <w:rsid w:val="78571C40"/>
    <w:rsid w:val="78712A2E"/>
    <w:rsid w:val="78B800F2"/>
    <w:rsid w:val="78BD6B57"/>
    <w:rsid w:val="78C66B5E"/>
    <w:rsid w:val="79310571"/>
    <w:rsid w:val="79512549"/>
    <w:rsid w:val="79557010"/>
    <w:rsid w:val="79591865"/>
    <w:rsid w:val="795E5B7E"/>
    <w:rsid w:val="79881BCB"/>
    <w:rsid w:val="799B3EA3"/>
    <w:rsid w:val="79CD471C"/>
    <w:rsid w:val="79F82AFE"/>
    <w:rsid w:val="7A675A6D"/>
    <w:rsid w:val="7BC36212"/>
    <w:rsid w:val="7CE226F8"/>
    <w:rsid w:val="7CFF2786"/>
    <w:rsid w:val="7D1A4448"/>
    <w:rsid w:val="7D7903E9"/>
    <w:rsid w:val="7D7A45F2"/>
    <w:rsid w:val="7D7F18E5"/>
    <w:rsid w:val="7E1605D6"/>
    <w:rsid w:val="7E421CBD"/>
    <w:rsid w:val="7E7E1EBB"/>
    <w:rsid w:val="7E874991"/>
    <w:rsid w:val="7EE9640C"/>
    <w:rsid w:val="7F7B0198"/>
    <w:rsid w:val="7F910000"/>
    <w:rsid w:val="7FA55836"/>
    <w:rsid w:val="7FC73016"/>
    <w:rsid w:val="7FCF7E58"/>
    <w:rsid w:val="7FEA6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BE"/>
    <w:pPr>
      <w:widowControl w:val="0"/>
      <w:spacing w:line="420" w:lineRule="exact"/>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403CBE"/>
    <w:pPr>
      <w:jc w:val="left"/>
    </w:pPr>
  </w:style>
  <w:style w:type="character" w:customStyle="1" w:styleId="Char">
    <w:name w:val="批注文字 Char"/>
    <w:link w:val="a3"/>
    <w:uiPriority w:val="99"/>
    <w:semiHidden/>
    <w:locked/>
    <w:rsid w:val="00403CBE"/>
    <w:rPr>
      <w:rFonts w:ascii="Calibri" w:hAnsi="Calibri" w:cs="Calibri"/>
    </w:rPr>
  </w:style>
  <w:style w:type="paragraph" w:styleId="a4">
    <w:name w:val="footer"/>
    <w:basedOn w:val="a"/>
    <w:link w:val="Char0"/>
    <w:uiPriority w:val="99"/>
    <w:rsid w:val="00403CBE"/>
    <w:pPr>
      <w:tabs>
        <w:tab w:val="center" w:pos="4153"/>
        <w:tab w:val="right" w:pos="8306"/>
      </w:tabs>
      <w:snapToGrid w:val="0"/>
      <w:spacing w:line="240" w:lineRule="atLeast"/>
      <w:jc w:val="left"/>
    </w:pPr>
    <w:rPr>
      <w:sz w:val="18"/>
      <w:szCs w:val="18"/>
    </w:rPr>
  </w:style>
  <w:style w:type="character" w:customStyle="1" w:styleId="FooterChar">
    <w:name w:val="Footer Char"/>
    <w:uiPriority w:val="99"/>
    <w:locked/>
    <w:rsid w:val="00403CBE"/>
    <w:rPr>
      <w:rFonts w:ascii="Calibri" w:hAnsi="Calibri" w:cs="Calibri"/>
      <w:kern w:val="2"/>
      <w:sz w:val="18"/>
      <w:szCs w:val="18"/>
    </w:rPr>
  </w:style>
  <w:style w:type="paragraph" w:styleId="a5">
    <w:name w:val="header"/>
    <w:basedOn w:val="a"/>
    <w:link w:val="Char1"/>
    <w:uiPriority w:val="99"/>
    <w:rsid w:val="00403CB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uiPriority w:val="99"/>
    <w:locked/>
    <w:rsid w:val="00403CBE"/>
    <w:rPr>
      <w:rFonts w:ascii="Calibri" w:hAnsi="Calibri" w:cs="Calibri"/>
      <w:kern w:val="2"/>
      <w:sz w:val="18"/>
      <w:szCs w:val="18"/>
    </w:rPr>
  </w:style>
  <w:style w:type="paragraph" w:styleId="HTML">
    <w:name w:val="HTML Preformatted"/>
    <w:basedOn w:val="a"/>
    <w:link w:val="HTMLChar"/>
    <w:uiPriority w:val="99"/>
    <w:rsid w:val="00403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locked/>
    <w:rsid w:val="00403CBE"/>
    <w:rPr>
      <w:rFonts w:ascii="Courier New" w:hAnsi="Courier New" w:cs="Courier New"/>
      <w:sz w:val="20"/>
      <w:szCs w:val="20"/>
    </w:rPr>
  </w:style>
  <w:style w:type="paragraph" w:styleId="a6">
    <w:name w:val="Normal (Web)"/>
    <w:basedOn w:val="a"/>
    <w:uiPriority w:val="99"/>
    <w:rsid w:val="00403CBE"/>
    <w:pPr>
      <w:widowControl/>
      <w:spacing w:before="100" w:beforeAutospacing="1" w:after="100" w:afterAutospacing="1" w:line="240" w:lineRule="auto"/>
      <w:jc w:val="left"/>
    </w:pPr>
    <w:rPr>
      <w:rFonts w:ascii="宋体" w:hAnsi="宋体" w:cs="宋体"/>
      <w:kern w:val="0"/>
      <w:sz w:val="24"/>
      <w:szCs w:val="24"/>
    </w:rPr>
  </w:style>
  <w:style w:type="character" w:styleId="a7">
    <w:name w:val="page number"/>
    <w:basedOn w:val="a0"/>
    <w:uiPriority w:val="99"/>
    <w:rsid w:val="00403CBE"/>
  </w:style>
  <w:style w:type="table" w:styleId="a8">
    <w:name w:val="Table Grid"/>
    <w:basedOn w:val="a1"/>
    <w:uiPriority w:val="99"/>
    <w:locked/>
    <w:rsid w:val="00403CBE"/>
    <w:pPr>
      <w:widowControl w:val="0"/>
      <w:spacing w:line="4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link w:val="a4"/>
    <w:uiPriority w:val="99"/>
    <w:semiHidden/>
    <w:locked/>
    <w:rsid w:val="00403CBE"/>
    <w:rPr>
      <w:rFonts w:ascii="Calibri" w:hAnsi="Calibri" w:cs="Calibri"/>
      <w:sz w:val="18"/>
      <w:szCs w:val="18"/>
    </w:rPr>
  </w:style>
  <w:style w:type="character" w:customStyle="1" w:styleId="Char1">
    <w:name w:val="页眉 Char"/>
    <w:link w:val="a5"/>
    <w:uiPriority w:val="99"/>
    <w:semiHidden/>
    <w:locked/>
    <w:rsid w:val="00403CBE"/>
    <w:rPr>
      <w:rFonts w:ascii="Calibri" w:hAnsi="Calibri" w:cs="Calibri"/>
      <w:sz w:val="18"/>
      <w:szCs w:val="18"/>
    </w:rPr>
  </w:style>
  <w:style w:type="paragraph" w:customStyle="1" w:styleId="ListParagraph1">
    <w:name w:val="List Paragraph1"/>
    <w:basedOn w:val="a"/>
    <w:uiPriority w:val="99"/>
    <w:rsid w:val="00403CBE"/>
    <w:pPr>
      <w:ind w:firstLineChars="200" w:firstLine="420"/>
    </w:pPr>
  </w:style>
  <w:style w:type="paragraph" w:customStyle="1" w:styleId="1">
    <w:name w:val="列出段落1"/>
    <w:basedOn w:val="a"/>
    <w:uiPriority w:val="99"/>
    <w:rsid w:val="00403CB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348</Words>
  <Characters>1987</Characters>
  <Application>Microsoft Office Word</Application>
  <DocSecurity>0</DocSecurity>
  <Lines>16</Lines>
  <Paragraphs>4</Paragraphs>
  <ScaleCrop>false</ScaleCrop>
  <Company>China</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长沙市高精尖人才领跑工程实施细则（试行）</dc:title>
  <dc:subject/>
  <dc:creator>周学林</dc:creator>
  <cp:keywords/>
  <dc:description/>
  <cp:lastModifiedBy>walkinnet</cp:lastModifiedBy>
  <cp:revision>13</cp:revision>
  <cp:lastPrinted>2017-10-11T05:06:00Z</cp:lastPrinted>
  <dcterms:created xsi:type="dcterms:W3CDTF">2017-09-29T07:18:00Z</dcterms:created>
  <dcterms:modified xsi:type="dcterms:W3CDTF">2017-10-21T07:24:00Z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