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color w:val="000000"/>
          <w:kern w:val="0"/>
          <w:szCs w:val="32"/>
        </w:rPr>
      </w:pPr>
      <w:r>
        <w:rPr>
          <w:rFonts w:hAnsi="黑体" w:eastAsia="黑体"/>
          <w:color w:val="000000"/>
          <w:kern w:val="0"/>
          <w:szCs w:val="32"/>
        </w:rPr>
        <w:t>附件</w:t>
      </w:r>
      <w:r>
        <w:rPr>
          <w:rFonts w:eastAsia="黑体"/>
          <w:color w:val="000000"/>
          <w:kern w:val="0"/>
          <w:szCs w:val="32"/>
        </w:rPr>
        <w:t>2</w:t>
      </w:r>
    </w:p>
    <w:p>
      <w:pPr>
        <w:spacing w:line="600" w:lineRule="exact"/>
        <w:rPr>
          <w:rFonts w:hint="eastAsia" w:eastAsia="黑体"/>
          <w:color w:val="000000"/>
          <w:kern w:val="0"/>
          <w:szCs w:val="32"/>
        </w:rPr>
      </w:pPr>
    </w:p>
    <w:p>
      <w:pPr>
        <w:spacing w:line="600" w:lineRule="exact"/>
        <w:jc w:val="center"/>
        <w:rPr>
          <w:rFonts w:hint="eastAsia" w:ascii="方正小标宋简体" w:eastAsia="方正小标宋简体"/>
          <w:color w:val="000000"/>
          <w:kern w:val="0"/>
          <w:sz w:val="44"/>
          <w:szCs w:val="44"/>
        </w:rPr>
      </w:pPr>
      <w:bookmarkStart w:id="0" w:name="_GoBack"/>
      <w:r>
        <w:rPr>
          <w:rFonts w:hint="eastAsia" w:ascii="方正小标宋简体" w:eastAsia="方正小标宋简体"/>
          <w:color w:val="000000"/>
          <w:kern w:val="0"/>
          <w:sz w:val="44"/>
          <w:szCs w:val="44"/>
        </w:rPr>
        <w:t>生活垃圾单独分类投放转运处置要求</w:t>
      </w:r>
    </w:p>
    <w:bookmarkEnd w:id="0"/>
    <w:p>
      <w:pPr>
        <w:spacing w:line="600" w:lineRule="exact"/>
        <w:ind w:firstLine="640" w:firstLineChars="200"/>
        <w:rPr>
          <w:rFonts w:eastAsia="仿宋_GB2312"/>
          <w:color w:val="000000"/>
          <w:kern w:val="0"/>
          <w:szCs w:val="32"/>
        </w:rPr>
      </w:pPr>
    </w:p>
    <w:p>
      <w:pPr>
        <w:spacing w:line="600" w:lineRule="exact"/>
        <w:ind w:firstLine="640" w:firstLineChars="200"/>
        <w:rPr>
          <w:rFonts w:ascii="黑体" w:hAnsi="黑体" w:eastAsia="黑体"/>
          <w:bCs/>
          <w:color w:val="000000"/>
          <w:kern w:val="0"/>
          <w:szCs w:val="32"/>
        </w:rPr>
      </w:pPr>
      <w:r>
        <w:rPr>
          <w:rFonts w:ascii="黑体" w:hAnsi="黑体" w:eastAsia="黑体"/>
          <w:color w:val="000000"/>
          <w:kern w:val="0"/>
          <w:szCs w:val="32"/>
        </w:rPr>
        <w:t>一、餐厨垃圾</w:t>
      </w:r>
    </w:p>
    <w:p>
      <w:pPr>
        <w:spacing w:line="600" w:lineRule="exact"/>
        <w:ind w:firstLine="640" w:firstLineChars="200"/>
        <w:rPr>
          <w:rFonts w:eastAsia="仿宋_GB2312"/>
          <w:color w:val="000000"/>
          <w:kern w:val="0"/>
          <w:szCs w:val="32"/>
        </w:rPr>
      </w:pPr>
      <w:r>
        <w:rPr>
          <w:rFonts w:hint="eastAsia" w:ascii="楷体_GB2312" w:eastAsia="楷体_GB2312"/>
          <w:color w:val="000000"/>
          <w:kern w:val="0"/>
          <w:szCs w:val="32"/>
        </w:rPr>
        <w:t>（一）主要品种。</w:t>
      </w:r>
      <w:r>
        <w:rPr>
          <w:rFonts w:eastAsia="仿宋_GB2312"/>
          <w:color w:val="000000"/>
          <w:kern w:val="0"/>
          <w:szCs w:val="32"/>
        </w:rPr>
        <w:t>包括：相关企业和公共机构在食品加工、饮食服务、单位供餐等活动中产生的食物残渣、食品加工废料和废弃食用油脂。</w:t>
      </w:r>
    </w:p>
    <w:p>
      <w:pPr>
        <w:spacing w:line="600" w:lineRule="exact"/>
        <w:ind w:firstLine="640" w:firstLineChars="200"/>
        <w:rPr>
          <w:rFonts w:eastAsia="仿宋_GB2312"/>
          <w:color w:val="000000"/>
          <w:kern w:val="0"/>
          <w:szCs w:val="32"/>
        </w:rPr>
      </w:pPr>
      <w:r>
        <w:rPr>
          <w:rFonts w:ascii="楷体_GB2312" w:eastAsia="楷体_GB2312"/>
          <w:color w:val="000000"/>
          <w:kern w:val="0"/>
          <w:szCs w:val="32"/>
        </w:rPr>
        <w:t>（二）投放暂存。</w:t>
      </w:r>
      <w:r>
        <w:rPr>
          <w:rFonts w:eastAsia="仿宋_GB2312"/>
          <w:color w:val="000000"/>
          <w:kern w:val="0"/>
          <w:szCs w:val="32"/>
        </w:rPr>
        <w:t>餐厨垃圾需按规定建立台账制度，记录种类、数量、去向等。</w:t>
      </w:r>
    </w:p>
    <w:p>
      <w:pPr>
        <w:spacing w:line="600" w:lineRule="exact"/>
        <w:ind w:firstLine="640" w:firstLineChars="200"/>
        <w:rPr>
          <w:rFonts w:eastAsia="仿宋_GB2312"/>
          <w:color w:val="000000"/>
          <w:kern w:val="0"/>
          <w:szCs w:val="32"/>
        </w:rPr>
      </w:pPr>
      <w:r>
        <w:rPr>
          <w:rFonts w:ascii="楷体_GB2312" w:eastAsia="楷体_GB2312"/>
          <w:color w:val="000000"/>
          <w:kern w:val="0"/>
          <w:szCs w:val="32"/>
        </w:rPr>
        <w:t>（三）收运处置。</w:t>
      </w:r>
      <w:r>
        <w:rPr>
          <w:rFonts w:eastAsia="仿宋_GB2312"/>
          <w:color w:val="000000"/>
          <w:kern w:val="0"/>
          <w:szCs w:val="32"/>
        </w:rPr>
        <w:t>餐厨垃圾应采用密闭专用车辆运送至餐厨垃圾处置设施处理，运输过程中应加强对泄露、遗撒和臭气的控制。相关部门要加强对餐厨垃圾运输、处理的监控。</w:t>
      </w:r>
    </w:p>
    <w:p>
      <w:pPr>
        <w:spacing w:line="600" w:lineRule="exact"/>
        <w:ind w:firstLine="640" w:firstLineChars="200"/>
        <w:rPr>
          <w:rFonts w:ascii="黑体" w:hAnsi="黑体" w:eastAsia="黑体"/>
          <w:color w:val="000000"/>
          <w:kern w:val="0"/>
          <w:szCs w:val="32"/>
        </w:rPr>
      </w:pPr>
      <w:r>
        <w:rPr>
          <w:rFonts w:ascii="黑体" w:hAnsi="黑体" w:eastAsia="黑体"/>
          <w:color w:val="000000"/>
          <w:kern w:val="0"/>
          <w:szCs w:val="32"/>
        </w:rPr>
        <w:t>二、建筑垃圾</w:t>
      </w:r>
    </w:p>
    <w:p>
      <w:pPr>
        <w:spacing w:line="600" w:lineRule="exact"/>
        <w:ind w:firstLine="640" w:firstLineChars="200"/>
        <w:rPr>
          <w:rFonts w:eastAsia="仿宋_GB2312"/>
          <w:color w:val="000000"/>
          <w:kern w:val="0"/>
          <w:szCs w:val="32"/>
        </w:rPr>
      </w:pPr>
      <w:r>
        <w:rPr>
          <w:rFonts w:ascii="楷体_GB2312" w:eastAsia="楷体_GB2312"/>
          <w:color w:val="000000"/>
          <w:kern w:val="0"/>
          <w:szCs w:val="32"/>
        </w:rPr>
        <w:t>（一）主要品种。</w:t>
      </w:r>
      <w:r>
        <w:rPr>
          <w:rFonts w:eastAsia="仿宋_GB2312"/>
          <w:color w:val="000000"/>
          <w:kern w:val="0"/>
          <w:szCs w:val="32"/>
        </w:rPr>
        <w:t>包括：建设单位、施工单位新建、改建、扩建和拆除各类建筑物、构筑物、管网等以及居民装饰装修房屋过程中所产生的弃土、弃料及其他废弃物。</w:t>
      </w:r>
    </w:p>
    <w:p>
      <w:pPr>
        <w:spacing w:line="600" w:lineRule="exact"/>
        <w:ind w:firstLine="640" w:firstLineChars="200"/>
        <w:rPr>
          <w:rFonts w:eastAsia="仿宋_GB2312"/>
          <w:color w:val="000000"/>
          <w:kern w:val="0"/>
          <w:szCs w:val="32"/>
        </w:rPr>
      </w:pPr>
      <w:r>
        <w:rPr>
          <w:rFonts w:ascii="楷体_GB2312" w:eastAsia="楷体_GB2312"/>
          <w:color w:val="000000"/>
          <w:kern w:val="0"/>
          <w:szCs w:val="32"/>
        </w:rPr>
        <w:t>（二）投放暂存。</w:t>
      </w:r>
      <w:r>
        <w:rPr>
          <w:rFonts w:eastAsia="仿宋_GB2312"/>
          <w:color w:val="000000"/>
          <w:szCs w:val="32"/>
        </w:rPr>
        <w:t>所有建筑垃圾，除建设项目就地利用、减量外，都必须非选择性的集中收集到建筑垃圾处置场所。居民进行房屋装饰装修活动产生的建筑垃圾，应当按照物业服务企业、单位或者社区居民委员会指定的地点分类打包堆放</w:t>
      </w:r>
      <w:r>
        <w:rPr>
          <w:rFonts w:eastAsia="仿宋_GB2312"/>
          <w:color w:val="000000"/>
          <w:kern w:val="0"/>
          <w:szCs w:val="32"/>
        </w:rPr>
        <w:t>。</w:t>
      </w:r>
    </w:p>
    <w:p>
      <w:pPr>
        <w:spacing w:line="600" w:lineRule="exact"/>
        <w:ind w:firstLine="640" w:firstLineChars="200"/>
        <w:rPr>
          <w:rFonts w:eastAsia="仿宋_GB2312"/>
          <w:color w:val="000000"/>
          <w:kern w:val="0"/>
          <w:szCs w:val="32"/>
        </w:rPr>
      </w:pPr>
      <w:r>
        <w:rPr>
          <w:rFonts w:ascii="楷体_GB2312" w:eastAsia="楷体_GB2312"/>
          <w:color w:val="000000"/>
          <w:kern w:val="0"/>
          <w:szCs w:val="32"/>
        </w:rPr>
        <w:t>（三）收运处置。</w:t>
      </w:r>
      <w:r>
        <w:rPr>
          <w:rFonts w:eastAsia="仿宋_GB2312"/>
          <w:color w:val="000000"/>
          <w:kern w:val="0"/>
          <w:szCs w:val="32"/>
        </w:rPr>
        <w:t>建筑垃圾产生单位应将建筑垃圾交由经核准的从事建筑垃圾运输的单位</w:t>
      </w:r>
      <w:r>
        <w:rPr>
          <w:rFonts w:eastAsia="仿宋_GB2312"/>
          <w:color w:val="000000"/>
          <w:szCs w:val="32"/>
        </w:rPr>
        <w:t>进行清运</w:t>
      </w:r>
      <w:r>
        <w:rPr>
          <w:rFonts w:eastAsia="仿宋_GB2312"/>
          <w:color w:val="000000"/>
          <w:kern w:val="0"/>
          <w:szCs w:val="32"/>
        </w:rPr>
        <w:t>，使用取得道路运输证的专业密闭环保运输车辆</w:t>
      </w:r>
      <w:r>
        <w:rPr>
          <w:rFonts w:eastAsia="仿宋_GB2312"/>
          <w:color w:val="000000"/>
          <w:szCs w:val="32"/>
        </w:rPr>
        <w:t>将建筑垃圾运送至建筑垃圾处置场所处置</w:t>
      </w:r>
      <w:r>
        <w:rPr>
          <w:rFonts w:eastAsia="仿宋_GB2312"/>
          <w:color w:val="000000"/>
          <w:kern w:val="0"/>
          <w:szCs w:val="32"/>
        </w:rPr>
        <w:t>。</w:t>
      </w:r>
    </w:p>
    <w:p>
      <w:pPr>
        <w:spacing w:line="600" w:lineRule="exact"/>
        <w:ind w:firstLine="640" w:firstLineChars="200"/>
        <w:rPr>
          <w:rFonts w:ascii="黑体" w:hAnsi="黑体" w:eastAsia="黑体"/>
          <w:color w:val="000000"/>
          <w:kern w:val="0"/>
          <w:szCs w:val="32"/>
        </w:rPr>
      </w:pPr>
      <w:r>
        <w:rPr>
          <w:rFonts w:ascii="黑体" w:hAnsi="黑体" w:eastAsia="黑体"/>
          <w:color w:val="000000"/>
          <w:kern w:val="0"/>
          <w:szCs w:val="32"/>
        </w:rPr>
        <w:t>三、园林绿化垃圾</w:t>
      </w:r>
    </w:p>
    <w:p>
      <w:pPr>
        <w:spacing w:line="600" w:lineRule="exact"/>
        <w:ind w:firstLine="640" w:firstLineChars="200"/>
        <w:rPr>
          <w:rFonts w:eastAsia="仿宋_GB2312"/>
          <w:color w:val="000000"/>
          <w:kern w:val="0"/>
          <w:szCs w:val="32"/>
        </w:rPr>
      </w:pPr>
      <w:r>
        <w:rPr>
          <w:rFonts w:ascii="楷体_GB2312" w:eastAsia="楷体_GB2312"/>
          <w:color w:val="000000"/>
          <w:kern w:val="0"/>
          <w:szCs w:val="32"/>
        </w:rPr>
        <w:t>（一）主要品种。</w:t>
      </w:r>
      <w:r>
        <w:rPr>
          <w:rFonts w:eastAsia="仿宋_GB2312"/>
          <w:color w:val="000000"/>
          <w:kern w:val="0"/>
          <w:szCs w:val="32"/>
        </w:rPr>
        <w:t>包括：城市绿化养护和公园绿地、风景名胜区等绿化作业过程中产生的枝叶、树木等。</w:t>
      </w:r>
    </w:p>
    <w:p>
      <w:pPr>
        <w:spacing w:line="600" w:lineRule="exact"/>
        <w:ind w:firstLine="640" w:firstLineChars="200"/>
        <w:rPr>
          <w:rFonts w:eastAsia="仿宋_GB2312"/>
          <w:color w:val="000000"/>
          <w:kern w:val="0"/>
          <w:szCs w:val="32"/>
        </w:rPr>
      </w:pPr>
      <w:r>
        <w:rPr>
          <w:rFonts w:ascii="楷体_GB2312" w:eastAsia="楷体_GB2312"/>
          <w:color w:val="000000"/>
          <w:kern w:val="0"/>
          <w:szCs w:val="32"/>
        </w:rPr>
        <w:t>（二）投放暂存。</w:t>
      </w:r>
      <w:r>
        <w:rPr>
          <w:rFonts w:eastAsia="仿宋_GB2312"/>
          <w:color w:val="000000"/>
          <w:kern w:val="0"/>
          <w:szCs w:val="32"/>
        </w:rPr>
        <w:t>养护作业过程中产生的废弃树木、枝叶等园林绿化垃圾单独分类和存放。</w:t>
      </w:r>
    </w:p>
    <w:p>
      <w:pPr>
        <w:spacing w:line="600" w:lineRule="exact"/>
        <w:ind w:firstLine="640" w:firstLineChars="200"/>
        <w:rPr>
          <w:rFonts w:eastAsia="仿宋_GB2312"/>
          <w:color w:val="000000"/>
          <w:kern w:val="0"/>
          <w:szCs w:val="32"/>
        </w:rPr>
      </w:pPr>
      <w:r>
        <w:rPr>
          <w:rFonts w:ascii="楷体_GB2312" w:eastAsia="楷体_GB2312"/>
          <w:color w:val="000000"/>
          <w:kern w:val="0"/>
          <w:szCs w:val="32"/>
        </w:rPr>
        <w:t>（三）收运处置。</w:t>
      </w:r>
      <w:r>
        <w:rPr>
          <w:rFonts w:eastAsia="仿宋_GB2312"/>
          <w:color w:val="000000"/>
          <w:kern w:val="0"/>
          <w:szCs w:val="32"/>
        </w:rPr>
        <w:t>园林绿化垃圾采用就地处置，或通过车辆收运、采取适度集中的方式处理。相关部门要加强对园林绿化垃圾运输、处理的监控。</w:t>
      </w:r>
    </w:p>
    <w:p>
      <w:pPr>
        <w:spacing w:line="600" w:lineRule="exact"/>
        <w:ind w:firstLine="640" w:firstLineChars="200"/>
        <w:rPr>
          <w:rFonts w:ascii="黑体" w:hAnsi="黑体" w:eastAsia="黑体"/>
          <w:color w:val="000000"/>
          <w:kern w:val="0"/>
          <w:szCs w:val="32"/>
        </w:rPr>
      </w:pPr>
      <w:r>
        <w:rPr>
          <w:rFonts w:ascii="黑体" w:hAnsi="黑体" w:eastAsia="黑体"/>
          <w:color w:val="000000"/>
          <w:kern w:val="0"/>
          <w:szCs w:val="32"/>
        </w:rPr>
        <w:t>四、农贸市场垃圾</w:t>
      </w:r>
    </w:p>
    <w:p>
      <w:pPr>
        <w:spacing w:line="600" w:lineRule="exact"/>
        <w:ind w:firstLine="640" w:firstLineChars="200"/>
        <w:rPr>
          <w:rFonts w:eastAsia="仿宋_GB2312"/>
          <w:color w:val="000000"/>
          <w:kern w:val="0"/>
          <w:szCs w:val="32"/>
        </w:rPr>
      </w:pPr>
      <w:r>
        <w:rPr>
          <w:rFonts w:ascii="楷体_GB2312" w:eastAsia="楷体_GB2312"/>
          <w:color w:val="000000"/>
          <w:kern w:val="0"/>
          <w:szCs w:val="32"/>
        </w:rPr>
        <w:t>（一）主要品种。</w:t>
      </w:r>
      <w:r>
        <w:rPr>
          <w:rFonts w:eastAsia="仿宋_GB2312"/>
          <w:color w:val="000000"/>
          <w:kern w:val="0"/>
          <w:szCs w:val="32"/>
        </w:rPr>
        <w:t>包括：农贸市场、农产品批发市场产生的蔬菜瓜果垃圾、腐肉、肉碎骨、蛋壳、畜禽产品内脏等。</w:t>
      </w:r>
    </w:p>
    <w:p>
      <w:pPr>
        <w:spacing w:line="600" w:lineRule="exact"/>
        <w:ind w:firstLine="640" w:firstLineChars="200"/>
        <w:rPr>
          <w:rFonts w:hint="eastAsia" w:ascii="仿宋_GB2312" w:eastAsia="仿宋_GB2312"/>
          <w:color w:val="000000"/>
          <w:kern w:val="0"/>
          <w:szCs w:val="32"/>
        </w:rPr>
      </w:pPr>
      <w:r>
        <w:rPr>
          <w:rFonts w:ascii="楷体_GB2312" w:eastAsia="楷体_GB2312"/>
          <w:color w:val="000000"/>
          <w:kern w:val="0"/>
          <w:szCs w:val="32"/>
        </w:rPr>
        <w:t>（二）投放暂存。</w:t>
      </w:r>
      <w:r>
        <w:rPr>
          <w:rFonts w:eastAsia="仿宋_GB2312"/>
          <w:color w:val="000000"/>
          <w:kern w:val="0"/>
          <w:szCs w:val="32"/>
        </w:rPr>
        <w:t>设置专门密闭容器单独投放，并逐步提高分类准确率，避免混入其他不利于后续处理的杂质，</w:t>
      </w:r>
      <w:r>
        <w:rPr>
          <w:rFonts w:hint="eastAsia" w:ascii="仿宋_GB2312" w:eastAsia="仿宋_GB2312"/>
          <w:color w:val="000000"/>
          <w:kern w:val="0"/>
          <w:szCs w:val="32"/>
        </w:rPr>
        <w:t>做到“日产日清”。</w:t>
      </w:r>
    </w:p>
    <w:p>
      <w:pPr>
        <w:spacing w:line="600" w:lineRule="exact"/>
        <w:ind w:firstLine="640" w:firstLineChars="200"/>
        <w:rPr>
          <w:rFonts w:eastAsia="仿宋_GB2312"/>
          <w:color w:val="000000"/>
          <w:kern w:val="0"/>
          <w:szCs w:val="32"/>
        </w:rPr>
      </w:pPr>
      <w:r>
        <w:rPr>
          <w:rFonts w:ascii="楷体_GB2312" w:eastAsia="楷体_GB2312"/>
          <w:color w:val="000000"/>
          <w:kern w:val="0"/>
          <w:szCs w:val="32"/>
        </w:rPr>
        <w:t>（三）收运处置。</w:t>
      </w:r>
      <w:r>
        <w:rPr>
          <w:rFonts w:eastAsia="仿宋_GB2312"/>
          <w:color w:val="000000"/>
          <w:kern w:val="0"/>
          <w:szCs w:val="32"/>
        </w:rPr>
        <w:t>可采用就地处置方式，或使用密闭专用车辆运送至处置设施处理。运输过程中应加强对泄露、遗撒和臭气的控制。相关部门要加强对农贸市场垃圾运输、处理的监控，可根据实际情况与厨余垃圾协同收运处置。</w:t>
      </w:r>
    </w:p>
    <w:p>
      <w:pPr>
        <w:spacing w:line="600" w:lineRule="exact"/>
        <w:ind w:firstLine="640" w:firstLineChars="200"/>
        <w:rPr>
          <w:rFonts w:ascii="黑体" w:hAnsi="黑体" w:eastAsia="黑体"/>
          <w:color w:val="000000"/>
          <w:kern w:val="0"/>
          <w:szCs w:val="32"/>
        </w:rPr>
      </w:pPr>
      <w:r>
        <w:rPr>
          <w:rFonts w:ascii="黑体" w:hAnsi="黑体" w:eastAsia="黑体"/>
          <w:color w:val="000000"/>
          <w:kern w:val="0"/>
          <w:szCs w:val="32"/>
        </w:rPr>
        <w:t>五、大件垃圾</w:t>
      </w:r>
    </w:p>
    <w:p>
      <w:pPr>
        <w:spacing w:line="600" w:lineRule="exact"/>
        <w:ind w:firstLine="640" w:firstLineChars="200"/>
        <w:rPr>
          <w:rFonts w:eastAsia="仿宋_GB2312"/>
          <w:color w:val="000000"/>
          <w:kern w:val="0"/>
          <w:szCs w:val="32"/>
        </w:rPr>
      </w:pPr>
      <w:r>
        <w:rPr>
          <w:rFonts w:ascii="楷体_GB2312" w:eastAsia="楷体_GB2312"/>
          <w:color w:val="000000"/>
          <w:kern w:val="0"/>
          <w:szCs w:val="32"/>
        </w:rPr>
        <w:t>（一）主要品种。</w:t>
      </w:r>
      <w:r>
        <w:rPr>
          <w:rFonts w:eastAsia="仿宋_GB2312"/>
          <w:color w:val="000000"/>
          <w:kern w:val="0"/>
          <w:szCs w:val="32"/>
        </w:rPr>
        <w:t>大件垃圾是指体积较大、整体性强，需要拆分再处理的废弃物品，包括废家用电器和家具等。</w:t>
      </w:r>
    </w:p>
    <w:p>
      <w:pPr>
        <w:spacing w:line="600" w:lineRule="exact"/>
        <w:ind w:firstLine="640" w:firstLineChars="200"/>
        <w:rPr>
          <w:rFonts w:eastAsia="仿宋_GB2312"/>
          <w:color w:val="000000"/>
          <w:kern w:val="0"/>
          <w:szCs w:val="32"/>
        </w:rPr>
      </w:pPr>
      <w:r>
        <w:rPr>
          <w:rFonts w:ascii="楷体_GB2312" w:eastAsia="楷体_GB2312"/>
          <w:color w:val="000000"/>
          <w:kern w:val="0"/>
          <w:szCs w:val="32"/>
        </w:rPr>
        <w:t>（二）投放暂存。</w:t>
      </w:r>
      <w:r>
        <w:rPr>
          <w:rFonts w:eastAsia="仿宋_GB2312"/>
          <w:color w:val="000000"/>
          <w:kern w:val="0"/>
          <w:szCs w:val="32"/>
        </w:rPr>
        <w:t>具备空间条件的居住区、单位应当设置大件垃圾分类堆放场所。大件垃圾产生者应将大件垃圾投放至指定的分类堆放场所，或者通过电话、网络等方式预约回收经营者或者大件垃圾收集、运输单位上门回收，也可自行送至有关部门设立的大件垃圾拆解处理场所。</w:t>
      </w:r>
    </w:p>
    <w:p>
      <w:r>
        <w:rPr>
          <w:rFonts w:ascii="楷体_GB2312" w:eastAsia="楷体_GB2312"/>
          <w:color w:val="000000"/>
          <w:kern w:val="0"/>
          <w:szCs w:val="32"/>
        </w:rPr>
        <w:t>（三）收运处置。</w:t>
      </w:r>
      <w:r>
        <w:rPr>
          <w:rFonts w:eastAsia="仿宋_GB2312"/>
          <w:color w:val="000000"/>
          <w:kern w:val="0"/>
          <w:szCs w:val="32"/>
        </w:rPr>
        <w:t>大件垃圾分类堆放场所贮存量达到一定规模后，可预约收集、运输作业单位提供收运服务，运至拆解处理场所进行拆分，促进资源化利用与无害化处置。鼓励建设相应的回收利用基地。</w:t>
      </w:r>
      <w:r>
        <w:rPr>
          <w:rFonts w:eastAsia="仿宋_GB2312"/>
          <w:color w:val="000000"/>
          <w:kern w:val="0"/>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A6D23"/>
    <w:rsid w:val="5A1A6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2020-06-11T09:21:00Z</dcterms:created>
  <dc:creator>Van</dc:creator>
  <cp:lastModifiedBy>Van</cp:lastModifiedBy>
  <dcterms:modified xsi:type="dcterms:W3CDTF">2020-06-11T09:22:29Z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